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F" w:rsidRPr="00CB0FD1" w:rsidRDefault="00CB0FD1" w:rsidP="00340AB9">
      <w:pPr>
        <w:spacing w:after="0"/>
        <w:ind w:firstLine="720"/>
        <w:jc w:val="center"/>
        <w:rPr>
          <w:rFonts w:ascii="Times New Roman" w:hAnsi="Times New Roman"/>
          <w:b/>
          <w:sz w:val="24"/>
          <w:szCs w:val="24"/>
          <w:lang w:val="kk-KZ"/>
        </w:rPr>
      </w:pPr>
      <w:r w:rsidRPr="00CB0FD1">
        <w:rPr>
          <w:rFonts w:ascii="Times New Roman" w:hAnsi="Times New Roman"/>
          <w:b/>
          <w:sz w:val="24"/>
          <w:szCs w:val="24"/>
          <w:lang w:val="kk-KZ"/>
        </w:rPr>
        <w:t>8</w:t>
      </w:r>
      <w:r w:rsidR="00EE4478" w:rsidRPr="00CB0FD1">
        <w:rPr>
          <w:rFonts w:ascii="Times New Roman" w:hAnsi="Times New Roman"/>
          <w:b/>
          <w:sz w:val="24"/>
          <w:szCs w:val="24"/>
          <w:lang w:val="kk-KZ"/>
        </w:rPr>
        <w:t>-</w:t>
      </w:r>
      <w:r w:rsidR="00DB7E6F" w:rsidRPr="00CB0FD1">
        <w:rPr>
          <w:rFonts w:ascii="Times New Roman" w:hAnsi="Times New Roman"/>
          <w:b/>
          <w:sz w:val="24"/>
          <w:szCs w:val="24"/>
          <w:lang w:val="kk-KZ"/>
        </w:rPr>
        <w:t xml:space="preserve"> тақырып.   </w:t>
      </w:r>
      <w:r w:rsidRPr="00CB0FD1">
        <w:rPr>
          <w:rFonts w:ascii="Times New Roman" w:hAnsi="Times New Roman"/>
          <w:b/>
          <w:sz w:val="24"/>
          <w:szCs w:val="24"/>
          <w:lang w:val="kk-KZ"/>
        </w:rPr>
        <w:t>Қысқа мерзімді активтер есебі: Ақша қаражаттары, дебиторлық қарыздар және қорлар есебі</w:t>
      </w:r>
    </w:p>
    <w:p w:rsidR="00DB7E6F" w:rsidRPr="00CB0FD1" w:rsidRDefault="00DB7E6F" w:rsidP="00340AB9">
      <w:pPr>
        <w:spacing w:after="0"/>
        <w:ind w:firstLine="720"/>
        <w:jc w:val="center"/>
        <w:rPr>
          <w:rFonts w:ascii="Times New Roman" w:hAnsi="Times New Roman"/>
          <w:b/>
          <w:sz w:val="24"/>
          <w:szCs w:val="24"/>
          <w:lang w:val="kk-KZ"/>
        </w:rPr>
      </w:pPr>
    </w:p>
    <w:p w:rsidR="00DB7E6F" w:rsidRPr="00CB0FD1" w:rsidRDefault="00DB7E6F" w:rsidP="00340AB9">
      <w:pPr>
        <w:spacing w:after="0"/>
        <w:ind w:left="1080"/>
        <w:jc w:val="center"/>
        <w:rPr>
          <w:rFonts w:ascii="Times New Roman" w:hAnsi="Times New Roman"/>
          <w:b/>
          <w:sz w:val="24"/>
          <w:szCs w:val="24"/>
          <w:lang w:val="kk-KZ"/>
        </w:rPr>
      </w:pPr>
    </w:p>
    <w:p w:rsidR="0093718B" w:rsidRPr="00CB0FD1" w:rsidRDefault="0093718B" w:rsidP="00340AB9">
      <w:pPr>
        <w:pStyle w:val="11"/>
        <w:spacing w:line="240" w:lineRule="auto"/>
        <w:ind w:firstLine="0"/>
        <w:jc w:val="center"/>
        <w:rPr>
          <w:rFonts w:ascii="Times New Roman" w:hAnsi="Times New Roman"/>
          <w:b/>
          <w:bCs/>
          <w:sz w:val="24"/>
          <w:szCs w:val="24"/>
          <w:lang w:val="kk-KZ"/>
        </w:rPr>
      </w:pPr>
      <w:r w:rsidRPr="00CB0FD1">
        <w:rPr>
          <w:rFonts w:ascii="Times New Roman" w:hAnsi="Times New Roman"/>
          <w:b/>
          <w:sz w:val="24"/>
          <w:szCs w:val="24"/>
          <w:lang w:val="kk-KZ"/>
        </w:rPr>
        <w:t xml:space="preserve">Лекция мақсаты: </w:t>
      </w:r>
      <w:r w:rsidR="00CB0FD1" w:rsidRPr="00CB0FD1">
        <w:rPr>
          <w:rFonts w:ascii="Times New Roman" w:hAnsi="Times New Roman"/>
          <w:b/>
          <w:sz w:val="24"/>
          <w:szCs w:val="24"/>
          <w:lang w:val="kk-KZ"/>
        </w:rPr>
        <w:t>Қысқа мерзімді активтер есебі: Ақша қаражаттары, дебиторлық қарыздар және қорлар есебі</w:t>
      </w:r>
      <w:r w:rsidR="00CB0FD1" w:rsidRPr="00CB0FD1">
        <w:rPr>
          <w:rFonts w:ascii="Times New Roman" w:hAnsi="Times New Roman"/>
          <w:b/>
          <w:sz w:val="24"/>
          <w:szCs w:val="24"/>
          <w:lang w:val="kk-KZ"/>
        </w:rPr>
        <w:t xml:space="preserve">н </w:t>
      </w:r>
      <w:r w:rsidR="00CB0FD1" w:rsidRPr="00CB0FD1">
        <w:rPr>
          <w:rFonts w:ascii="Times New Roman" w:hAnsi="Times New Roman"/>
          <w:b/>
          <w:bCs/>
          <w:sz w:val="24"/>
          <w:szCs w:val="24"/>
          <w:lang w:val="kk-KZ"/>
        </w:rPr>
        <w:t xml:space="preserve"> </w:t>
      </w:r>
      <w:r w:rsidR="00EE4478" w:rsidRPr="00CB0FD1">
        <w:rPr>
          <w:rFonts w:ascii="Times New Roman" w:hAnsi="Times New Roman"/>
          <w:b/>
          <w:bCs/>
          <w:sz w:val="24"/>
          <w:szCs w:val="24"/>
          <w:lang w:val="kk-KZ"/>
        </w:rPr>
        <w:t>түсіндіру</w:t>
      </w:r>
      <w:r w:rsidRPr="00CB0FD1">
        <w:rPr>
          <w:rFonts w:ascii="Times New Roman" w:hAnsi="Times New Roman"/>
          <w:b/>
          <w:bCs/>
          <w:sz w:val="24"/>
          <w:szCs w:val="24"/>
          <w:lang w:val="kk-KZ"/>
        </w:rPr>
        <w:t>.</w:t>
      </w:r>
    </w:p>
    <w:p w:rsidR="0093718B" w:rsidRPr="00CB0FD1" w:rsidRDefault="0093718B" w:rsidP="0093718B">
      <w:pPr>
        <w:pStyle w:val="11"/>
        <w:spacing w:line="240" w:lineRule="auto"/>
        <w:ind w:firstLine="0"/>
        <w:rPr>
          <w:rFonts w:ascii="Times New Roman" w:hAnsi="Times New Roman"/>
          <w:b/>
          <w:bCs/>
          <w:sz w:val="24"/>
          <w:szCs w:val="24"/>
          <w:lang w:val="kk-KZ"/>
        </w:rPr>
      </w:pPr>
    </w:p>
    <w:p w:rsidR="0093718B" w:rsidRPr="00CB0FD1" w:rsidRDefault="0093718B" w:rsidP="0093718B">
      <w:pPr>
        <w:pStyle w:val="11"/>
        <w:spacing w:line="240" w:lineRule="auto"/>
        <w:ind w:firstLine="0"/>
        <w:rPr>
          <w:rFonts w:ascii="Times New Roman" w:hAnsi="Times New Roman"/>
          <w:b/>
          <w:sz w:val="24"/>
          <w:szCs w:val="24"/>
          <w:lang w:val="kk-KZ"/>
        </w:rPr>
      </w:pPr>
    </w:p>
    <w:p w:rsidR="0093718B" w:rsidRPr="00CB0FD1" w:rsidRDefault="0093718B" w:rsidP="0093718B">
      <w:pPr>
        <w:pStyle w:val="2"/>
        <w:jc w:val="both"/>
        <w:rPr>
          <w:b/>
          <w:bCs w:val="0"/>
          <w:sz w:val="24"/>
          <w:szCs w:val="24"/>
          <w:lang w:val="kk-KZ"/>
        </w:rPr>
      </w:pPr>
      <w:r w:rsidRPr="00CB0FD1">
        <w:rPr>
          <w:b/>
          <w:bCs w:val="0"/>
          <w:sz w:val="24"/>
          <w:szCs w:val="24"/>
          <w:lang w:val="kk-KZ"/>
        </w:rPr>
        <w:t xml:space="preserve">     Лекция  сұрақтары:</w:t>
      </w:r>
    </w:p>
    <w:p w:rsidR="00CB0FD1" w:rsidRPr="00CB0FD1" w:rsidRDefault="00CB0FD1" w:rsidP="00CB0FD1">
      <w:pPr>
        <w:spacing w:before="150" w:after="150"/>
        <w:ind w:left="150" w:right="150" w:firstLine="417"/>
        <w:jc w:val="left"/>
        <w:rPr>
          <w:rFonts w:ascii="Times New Roman" w:eastAsia="Times New Roman" w:hAnsi="Times New Roman"/>
          <w:b/>
          <w:sz w:val="24"/>
          <w:szCs w:val="24"/>
          <w:lang w:val="kk-KZ" w:eastAsia="ru-RU"/>
        </w:rPr>
      </w:pPr>
      <w:r w:rsidRPr="00CB0FD1">
        <w:rPr>
          <w:rFonts w:ascii="Times New Roman" w:eastAsia="Times New Roman" w:hAnsi="Times New Roman"/>
          <w:b/>
          <w:sz w:val="24"/>
          <w:szCs w:val="24"/>
          <w:lang w:val="kk-KZ" w:eastAsia="ru-RU"/>
        </w:rPr>
        <w:t>1. Ақша қаражаттары және олардың баламаларын туралы түсінік. 7 ХҚЕС.</w:t>
      </w:r>
    </w:p>
    <w:p w:rsidR="00CB0FD1" w:rsidRPr="00CB0FD1" w:rsidRDefault="00CB0FD1" w:rsidP="00CB0FD1">
      <w:pPr>
        <w:spacing w:before="150" w:after="150"/>
        <w:ind w:left="150" w:right="150" w:firstLine="417"/>
        <w:jc w:val="left"/>
        <w:rPr>
          <w:rFonts w:ascii="Times New Roman" w:eastAsia="Times New Roman" w:hAnsi="Times New Roman"/>
          <w:b/>
          <w:sz w:val="24"/>
          <w:szCs w:val="24"/>
          <w:lang w:val="kk-KZ" w:eastAsia="ru-RU"/>
        </w:rPr>
      </w:pPr>
      <w:r w:rsidRPr="00CB0FD1">
        <w:rPr>
          <w:rFonts w:ascii="Times New Roman" w:eastAsia="Times New Roman" w:hAnsi="Times New Roman"/>
          <w:b/>
          <w:sz w:val="24"/>
          <w:szCs w:val="24"/>
          <w:lang w:val="kk-KZ" w:eastAsia="ru-RU"/>
        </w:rPr>
        <w:t>2. Ақша қаражаттары есебі.</w:t>
      </w:r>
    </w:p>
    <w:p w:rsidR="00CB0FD1" w:rsidRPr="00CB0FD1" w:rsidRDefault="00CB0FD1" w:rsidP="00CB0FD1">
      <w:pPr>
        <w:spacing w:before="150" w:after="150"/>
        <w:ind w:left="150" w:right="150" w:firstLine="417"/>
        <w:jc w:val="left"/>
        <w:rPr>
          <w:rFonts w:ascii="Times New Roman" w:eastAsia="Times New Roman" w:hAnsi="Times New Roman"/>
          <w:b/>
          <w:sz w:val="24"/>
          <w:szCs w:val="24"/>
          <w:lang w:val="kk-KZ" w:eastAsia="ru-RU"/>
        </w:rPr>
      </w:pPr>
      <w:r w:rsidRPr="00CB0FD1">
        <w:rPr>
          <w:rFonts w:ascii="Times New Roman" w:eastAsia="Times New Roman" w:hAnsi="Times New Roman"/>
          <w:b/>
          <w:sz w:val="24"/>
          <w:szCs w:val="24"/>
          <w:lang w:val="kk-KZ" w:eastAsia="ru-RU"/>
        </w:rPr>
        <w:t>3. Дебиторлық борьшггарды тану және жікгеу. Бастапқы бағалау</w:t>
      </w:r>
    </w:p>
    <w:p w:rsidR="00CB0FD1" w:rsidRPr="00CB0FD1" w:rsidRDefault="00CB0FD1" w:rsidP="00CB0FD1">
      <w:pPr>
        <w:spacing w:before="150" w:after="150"/>
        <w:ind w:left="150" w:right="150" w:firstLine="417"/>
        <w:jc w:val="left"/>
        <w:rPr>
          <w:rFonts w:ascii="Times New Roman" w:eastAsia="Times New Roman" w:hAnsi="Times New Roman"/>
          <w:b/>
          <w:sz w:val="24"/>
          <w:szCs w:val="24"/>
          <w:lang w:val="kk-KZ" w:eastAsia="ru-RU"/>
        </w:rPr>
      </w:pPr>
      <w:r w:rsidRPr="00CB0FD1">
        <w:rPr>
          <w:rFonts w:ascii="Times New Roman" w:eastAsia="Times New Roman" w:hAnsi="Times New Roman"/>
          <w:b/>
          <w:sz w:val="24"/>
          <w:szCs w:val="24"/>
          <w:lang w:val="kk-KZ" w:eastAsia="ru-RU"/>
        </w:rPr>
        <w:t>4. Сатып алушылар және тапсырыс берушілермен есеп айырысу есебі.</w:t>
      </w:r>
    </w:p>
    <w:p w:rsidR="00CB0FD1" w:rsidRPr="00CB0FD1" w:rsidRDefault="00CB0FD1" w:rsidP="00CB0FD1">
      <w:pPr>
        <w:spacing w:before="150" w:after="150"/>
        <w:ind w:left="150" w:right="150" w:firstLine="417"/>
        <w:jc w:val="left"/>
        <w:rPr>
          <w:rFonts w:ascii="Times New Roman" w:eastAsia="Times New Roman" w:hAnsi="Times New Roman"/>
          <w:b/>
          <w:sz w:val="24"/>
          <w:szCs w:val="24"/>
          <w:lang w:val="kk-KZ" w:eastAsia="ru-RU"/>
        </w:rPr>
      </w:pPr>
      <w:r w:rsidRPr="00CB0FD1">
        <w:rPr>
          <w:rFonts w:ascii="Times New Roman" w:eastAsia="Times New Roman" w:hAnsi="Times New Roman"/>
          <w:b/>
          <w:sz w:val="24"/>
          <w:szCs w:val="24"/>
          <w:lang w:val="kk-KZ" w:eastAsia="ru-RU"/>
        </w:rPr>
        <w:t>5.Қызметкерлердің, жал бойыша, алынуға тиісті сыйақылар бойьнша, басқа да дебиторлық борыштары</w:t>
      </w:r>
    </w:p>
    <w:p w:rsidR="00CB0FD1" w:rsidRPr="00CB0FD1" w:rsidRDefault="00CB0FD1" w:rsidP="00CB0FD1">
      <w:pPr>
        <w:spacing w:before="150" w:after="150"/>
        <w:ind w:left="150" w:right="150" w:firstLine="417"/>
        <w:jc w:val="left"/>
        <w:rPr>
          <w:rFonts w:ascii="Times New Roman" w:eastAsia="Times New Roman" w:hAnsi="Times New Roman"/>
          <w:b/>
          <w:sz w:val="24"/>
          <w:szCs w:val="24"/>
          <w:lang w:val="kk-KZ" w:eastAsia="ru-RU"/>
        </w:rPr>
      </w:pPr>
      <w:r w:rsidRPr="00CB0FD1">
        <w:rPr>
          <w:rFonts w:ascii="Times New Roman" w:eastAsia="Times New Roman" w:hAnsi="Times New Roman"/>
          <w:b/>
          <w:sz w:val="24"/>
          <w:szCs w:val="24"/>
          <w:lang w:val="kk-KZ" w:eastAsia="ru-RU"/>
        </w:rPr>
        <w:t>6. Күмәнді дебиторлық берешектер бойьшша резервтерді бағалау әдістері.</w:t>
      </w:r>
    </w:p>
    <w:p w:rsidR="00CB0FD1" w:rsidRPr="00CB0FD1" w:rsidRDefault="00CB0FD1" w:rsidP="00CB0FD1">
      <w:pPr>
        <w:spacing w:before="150" w:after="150"/>
        <w:ind w:left="150" w:right="150" w:firstLine="417"/>
        <w:jc w:val="left"/>
        <w:rPr>
          <w:rFonts w:ascii="Times New Roman" w:eastAsia="Times New Roman" w:hAnsi="Times New Roman"/>
          <w:b/>
          <w:sz w:val="24"/>
          <w:szCs w:val="24"/>
          <w:lang w:eastAsia="ru-RU"/>
        </w:rPr>
      </w:pPr>
      <w:r w:rsidRPr="00CB0FD1">
        <w:rPr>
          <w:rFonts w:ascii="Times New Roman" w:eastAsia="Times New Roman" w:hAnsi="Times New Roman"/>
          <w:b/>
          <w:sz w:val="24"/>
          <w:szCs w:val="24"/>
          <w:lang w:eastAsia="ru-RU"/>
        </w:rPr>
        <w:t>7.Басқада дебиторлык берешектер есебі</w:t>
      </w:r>
    </w:p>
    <w:p w:rsidR="0093718B" w:rsidRPr="00CB0FD1" w:rsidRDefault="0093718B" w:rsidP="0093718B">
      <w:pPr>
        <w:spacing w:after="0"/>
        <w:ind w:left="1080"/>
        <w:jc w:val="left"/>
        <w:rPr>
          <w:rFonts w:ascii="Times New Roman" w:hAnsi="Times New Roman"/>
          <w:sz w:val="24"/>
          <w:szCs w:val="24"/>
          <w:lang w:val="kk-KZ"/>
        </w:rPr>
      </w:pPr>
    </w:p>
    <w:p w:rsidR="0093718B" w:rsidRPr="00CB0FD1" w:rsidRDefault="0093718B" w:rsidP="0093718B">
      <w:pPr>
        <w:pStyle w:val="2"/>
        <w:jc w:val="both"/>
        <w:rPr>
          <w:b/>
          <w:sz w:val="24"/>
          <w:szCs w:val="24"/>
          <w:lang w:val="kk-KZ"/>
        </w:rPr>
      </w:pPr>
      <w:r w:rsidRPr="00CB0FD1">
        <w:rPr>
          <w:iCs/>
          <w:sz w:val="24"/>
          <w:szCs w:val="24"/>
          <w:lang w:val="kk-KZ"/>
        </w:rPr>
        <w:t xml:space="preserve">         </w:t>
      </w:r>
      <w:r w:rsidRPr="00CB0FD1">
        <w:rPr>
          <w:b/>
          <w:lang w:val="kk-KZ"/>
        </w:rPr>
        <w:t xml:space="preserve"> </w:t>
      </w:r>
      <w:r w:rsidRPr="00CB0FD1">
        <w:rPr>
          <w:b/>
          <w:sz w:val="24"/>
          <w:szCs w:val="24"/>
          <w:lang w:val="kk-KZ"/>
        </w:rPr>
        <w:t>Лекция    мазмұны:</w:t>
      </w:r>
    </w:p>
    <w:p w:rsidR="0093718B" w:rsidRPr="00CB0FD1" w:rsidRDefault="0093718B" w:rsidP="00DB7E6F">
      <w:pPr>
        <w:spacing w:after="0"/>
        <w:ind w:left="1080"/>
        <w:rPr>
          <w:rFonts w:ascii="Times New Roman" w:hAnsi="Times New Roman"/>
          <w:b/>
          <w:sz w:val="24"/>
          <w:szCs w:val="24"/>
          <w:lang w:val="kk-KZ"/>
        </w:rPr>
      </w:pPr>
    </w:p>
    <w:p w:rsidR="00CB0FD1" w:rsidRPr="00CB0FD1" w:rsidRDefault="00CB0FD1" w:rsidP="00CB0FD1">
      <w:pPr>
        <w:pStyle w:val="a5"/>
        <w:spacing w:before="150" w:beforeAutospacing="0" w:after="150" w:afterAutospacing="0"/>
        <w:ind w:left="150" w:right="150" w:firstLine="701"/>
        <w:jc w:val="both"/>
      </w:pPr>
      <w:r w:rsidRPr="00CB0FD1">
        <w:rPr>
          <w:lang w:val="kk-KZ"/>
        </w:rPr>
        <w:t xml:space="preserve">Өндірістік қызмет барысында ұйымдар өнімді өткізумен, жабдықтаушылардан материалдардың келіп түсуімен, қаржылық міндеттемелерінің орындалуы және тағы басқаларымен байланысты әр түрлі қарым – қатынасқа түседі. </w:t>
      </w:r>
      <w:r w:rsidRPr="00CB0FD1">
        <w:t>Осыған байланысты ақшалай есеп айырысулар не нақты ақшасыз есеп айырысу түрінде, не қолма – қол ақша айналымы түрінде жүргізіледі. Ақшалай есеп айырысу жүйесінің дұрыс және тиімді ұйымдастырылуы кәсіпорын қызметі барысында үлкен роль атқарады.</w:t>
      </w:r>
    </w:p>
    <w:p w:rsidR="00CB0FD1" w:rsidRPr="00CB0FD1" w:rsidRDefault="00CB0FD1" w:rsidP="00CB0FD1">
      <w:pPr>
        <w:shd w:val="clear" w:color="auto" w:fill="FFFFFF"/>
        <w:spacing w:before="75" w:after="75" w:line="0" w:lineRule="auto"/>
        <w:ind w:left="75" w:right="75" w:firstLine="701"/>
        <w:rPr>
          <w:rStyle w:val="a6"/>
          <w:rFonts w:ascii="Times New Roman" w:hAnsi="Times New Roman"/>
          <w:color w:val="auto"/>
          <w:sz w:val="24"/>
          <w:szCs w:val="24"/>
          <w:u w:val="none"/>
        </w:rPr>
      </w:pPr>
      <w:r w:rsidRPr="00CB0FD1">
        <w:rPr>
          <w:rFonts w:ascii="Times New Roman" w:hAnsi="Times New Roman"/>
          <w:sz w:val="24"/>
          <w:szCs w:val="24"/>
        </w:rPr>
        <w:fldChar w:fldCharType="begin"/>
      </w:r>
      <w:r w:rsidRPr="00CB0FD1">
        <w:rPr>
          <w:rFonts w:ascii="Times New Roman" w:hAnsi="Times New Roman"/>
          <w:sz w:val="24"/>
          <w:szCs w:val="24"/>
        </w:rPr>
        <w:instrText xml:space="preserve"> HYPERLINK "https://s.viiexe.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?u=https%3A%2F%2Fnews.partners.ru.com%2Ft%2F1411988322748312%2F1352790%2F%3Fssp_id%3D16575%26token%3D86223565350898321599241860503%26fc%3DPfNybAQAUmVwcmljZSBkZl9ibGluZAE%3D" \t "_blank" </w:instrText>
      </w:r>
      <w:r w:rsidRPr="00CB0FD1">
        <w:rPr>
          <w:rFonts w:ascii="Times New Roman" w:hAnsi="Times New Roman"/>
          <w:sz w:val="24"/>
          <w:szCs w:val="24"/>
        </w:rPr>
        <w:fldChar w:fldCharType="separate"/>
      </w:r>
    </w:p>
    <w:p w:rsidR="00CB0FD1" w:rsidRPr="00CB0FD1" w:rsidRDefault="00CB0FD1" w:rsidP="00CB0FD1">
      <w:pPr>
        <w:shd w:val="clear" w:color="auto" w:fill="FFFFFF"/>
        <w:spacing w:after="0"/>
        <w:ind w:firstLine="701"/>
        <w:rPr>
          <w:rFonts w:ascii="Times New Roman" w:hAnsi="Times New Roman"/>
          <w:sz w:val="24"/>
          <w:szCs w:val="24"/>
          <w:lang w:val="kk-KZ"/>
        </w:rPr>
      </w:pPr>
      <w:r w:rsidRPr="00CB0FD1">
        <w:rPr>
          <w:rFonts w:ascii="Times New Roman" w:hAnsi="Times New Roman"/>
          <w:sz w:val="24"/>
          <w:szCs w:val="24"/>
        </w:rPr>
        <w:fldChar w:fldCharType="end"/>
      </w:r>
    </w:p>
    <w:p w:rsidR="00CB0FD1" w:rsidRPr="00CB0FD1" w:rsidRDefault="00CB0FD1" w:rsidP="00CB0FD1">
      <w:pPr>
        <w:pStyle w:val="a5"/>
        <w:spacing w:before="150" w:beforeAutospacing="0" w:after="150" w:afterAutospacing="0"/>
        <w:ind w:left="150" w:right="150" w:firstLine="701"/>
        <w:jc w:val="both"/>
      </w:pPr>
      <w:r w:rsidRPr="00CB0FD1">
        <w:rPr>
          <w:lang w:val="kk-KZ"/>
        </w:rPr>
        <w:t xml:space="preserve">Ақша қаражаты – бұл жоғары өтімді актив және жалпыға бірдей айырбас құралы, сонымен бірге барлық қалған активтерді бағалау мен есептеу негізі болып табылады. </w:t>
      </w:r>
      <w:r w:rsidRPr="00CB0FD1">
        <w:t>Ақша қаражаты міндеттемелерді тез арада өтеуге қабылетті болуы керек.</w:t>
      </w:r>
    </w:p>
    <w:p w:rsidR="00CB0FD1" w:rsidRPr="00CB0FD1" w:rsidRDefault="00CB0FD1" w:rsidP="00CB0FD1">
      <w:pPr>
        <w:pStyle w:val="a5"/>
        <w:spacing w:before="150" w:beforeAutospacing="0" w:after="150" w:afterAutospacing="0"/>
        <w:ind w:left="150" w:right="150" w:firstLine="701"/>
        <w:jc w:val="both"/>
      </w:pPr>
      <w:r w:rsidRPr="00CB0FD1">
        <w:t>Ақша қаражаты-кассадағы және банктегі нақты ақшадан құрылады. Бухгалтерлік есептің №7 «Ақша қаражаттарының қозғалысы жөніндегі есеп» деп аталатын халықаралық стандартына сәйкес қаржылық ұйымдарда ағымдық шоттардағы ақша, қолма-қол купюралар, монеталар, валюта және айналымдық несиелік – ақшалай құжаттар жатады.</w:t>
      </w:r>
    </w:p>
    <w:p w:rsidR="00CB0FD1" w:rsidRPr="00CB0FD1" w:rsidRDefault="00CB0FD1" w:rsidP="00CB0FD1">
      <w:pPr>
        <w:pStyle w:val="a5"/>
        <w:spacing w:before="150" w:beforeAutospacing="0" w:after="150" w:afterAutospacing="0"/>
        <w:ind w:left="150" w:right="150" w:firstLine="701"/>
        <w:jc w:val="both"/>
      </w:pPr>
      <w:r w:rsidRPr="00CB0FD1">
        <w:t>Ақшы қаражатының эквиваленті деп ақша, қаражатының белгілі бір сомасына жеңіл айнала алатын және құндылығын өзгерту қаупіне аз ұшырайтын қысқа мерзімді өтімділігі жоғары салымдарды айтады. Мысалы, банктік овердрафт. Овердрафт –бұрын дебеттік қалдықтан асатын сомаға төлем жасағанда активті шотта пайда болатын кредиттік қалдық. Яғни, банк төлеген сома клиент шотындағы ақшадан асып түссе овердрафт туындайды. Овердрафт әдетте қысқа мерзімді міндеттеме ретінде есепке алынады.</w:t>
      </w:r>
    </w:p>
    <w:p w:rsidR="00CB0FD1" w:rsidRPr="00CB0FD1" w:rsidRDefault="00CB0FD1" w:rsidP="00CB0FD1">
      <w:pPr>
        <w:pStyle w:val="a5"/>
        <w:spacing w:before="150" w:beforeAutospacing="0" w:after="150" w:afterAutospacing="0"/>
        <w:ind w:left="150" w:right="150" w:firstLine="701"/>
        <w:jc w:val="both"/>
      </w:pPr>
      <w:r w:rsidRPr="00CB0FD1">
        <w:t>Кәсіпорынның күнделікті ағымдағы шаруашылық іс-әрекетіне қажет нақты ақша кассада сақталады.</w:t>
      </w:r>
    </w:p>
    <w:p w:rsidR="00CB0FD1" w:rsidRPr="00CB0FD1" w:rsidRDefault="00CB0FD1" w:rsidP="00CB0FD1">
      <w:pPr>
        <w:pStyle w:val="a5"/>
        <w:spacing w:before="150" w:beforeAutospacing="0" w:after="150" w:afterAutospacing="0"/>
        <w:ind w:left="150" w:right="150" w:firstLine="701"/>
        <w:jc w:val="both"/>
      </w:pPr>
      <w:r w:rsidRPr="00CB0FD1">
        <w:lastRenderedPageBreak/>
        <w:t>Касса арнайы жабдықталған, яғни едені мен төбесінен ешқандай адам кіре алмайтындай етіп жабылған, терезесі мен есігіне темірден тор қойылған және дыбыстық белгі –беретін қондырғылар ронатылған, өрттен сақталатындай түрлі материалдармен қапталып жасалған бөлмеде орналастыруды қажет етеді. Кассадағы нақты ақша қаражаттары кассирдің мөрі сургуч арқылы басылып жабылатын сейфте немесе темір шкафта сақталуы тиіс. Бұл сейфтің кілті мен сургуч басатын мөр кассирде, ал кілттің екінші данасы белгіленегн ыдысқа салынып, аузы жабылып, кассирдің мөрі басылып, кәсіпорын, яғни субъектінің басшысында сақталады. Кассир жұмыс күннің соңында кассаның тиісті жерлеріне мөр таңбасын басып, күзетшіге тапсыруы тиіс. Кассадағы ақшаның түгелділіне жұмысқа деген не құрайдылық пен салақтық салдарынан кәсіпорынның, субъектінің шеккен зардабына, әдейі қастандықт</w:t>
      </w:r>
      <w:bookmarkStart w:id="0" w:name="_GoBack"/>
      <w:bookmarkEnd w:id="0"/>
      <w:r w:rsidRPr="00CB0FD1">
        <w:t>ан немесе арам ниетпен істелген әрекет негізінде кәсіпорынға, ұйымға келтірілген шығындарға касса қызметкері, яғни кассир толық жауап береді. Кәсіпорындар мен ұйымдарда, субъектілерде кассирлік жұмысқа қызметтердің тағайындалғаны, орналасқаны жайлы бұйрық шыққаннан кейін кызметкерін касса операцияларымен таныстырып, кәсіпорын яғни шаруашылық субъектімен кассир арасындағы жеке материалдық жауапкершілікке келісім-шарт жасалуы керек.</w:t>
      </w:r>
    </w:p>
    <w:p w:rsidR="00CB0FD1" w:rsidRPr="00CB0FD1" w:rsidRDefault="00CB0FD1" w:rsidP="00CB0FD1">
      <w:pPr>
        <w:pStyle w:val="a5"/>
        <w:spacing w:before="150" w:beforeAutospacing="0" w:after="150" w:afterAutospacing="0"/>
        <w:ind w:left="150" w:right="150" w:firstLine="701"/>
        <w:jc w:val="both"/>
      </w:pPr>
      <w:r w:rsidRPr="00CB0FD1">
        <w:t>Кассаға қабылданған нақты ақша КО-1 нысанындағы кассалық кіріс ордері бойынша кіріске алынады. Кассадан берілген нақты ақша КО-2 нысанында кәсіпорынның шығыс ордері куәландырады. Кәсіпорында кассаның кіріс және шығыс ордерлерінің мәлеметтері жүзеге асқан соң касса кітабына (КО-4) тіркеледі.</w:t>
      </w:r>
    </w:p>
    <w:p w:rsidR="00CB0FD1" w:rsidRPr="00CB0FD1" w:rsidRDefault="00CB0FD1" w:rsidP="00CB0FD1">
      <w:pPr>
        <w:pStyle w:val="a5"/>
        <w:spacing w:before="150" w:beforeAutospacing="0" w:after="150" w:afterAutospacing="0"/>
        <w:ind w:left="150" w:right="150" w:firstLine="701"/>
        <w:jc w:val="both"/>
      </w:pPr>
      <w:r w:rsidRPr="00CB0FD1">
        <w:t>Кассадағы операциялар есебі 1000 «Ақша қаражаты» бөлімшесінің 1010 «Кассадағы ақша қаражаты» активті синтететикалық шоттарында жүргізіледі.</w:t>
      </w:r>
    </w:p>
    <w:p w:rsidR="00CB0FD1" w:rsidRPr="00CB0FD1" w:rsidRDefault="00CB0FD1" w:rsidP="00CB0FD1">
      <w:pPr>
        <w:pStyle w:val="a5"/>
        <w:spacing w:before="150" w:beforeAutospacing="0" w:after="150" w:afterAutospacing="0"/>
        <w:ind w:left="150" w:right="150" w:firstLine="701"/>
        <w:jc w:val="both"/>
      </w:pPr>
      <w:r w:rsidRPr="00CB0FD1">
        <w:t>1010 «Кассадағы ақша қаражаты»– деп аталатын шоттар бойынша жүргізілетін операциялардың есебі: кредиті бойынша осы журнал-ордерде, ал дебеті бойынша осы журнал-ордердің ведомосында жүргізіледі. Яғни кассаның кірісі бойынша операциялар №1 санды журнал-ордердің ведомосында, ал шығысы бойынша операциялар №1 санды журнал-ордерде есептелініп жүргізіледі.</w:t>
      </w:r>
    </w:p>
    <w:p w:rsidR="00CB0FD1" w:rsidRPr="00CB0FD1" w:rsidRDefault="00CB0FD1" w:rsidP="00CB0FD1">
      <w:pPr>
        <w:pStyle w:val="a5"/>
        <w:spacing w:before="150" w:beforeAutospacing="0" w:after="150" w:afterAutospacing="0"/>
        <w:ind w:left="150" w:right="150" w:firstLine="701"/>
        <w:jc w:val="both"/>
      </w:pPr>
      <w:r w:rsidRPr="00CB0FD1">
        <w:t>Қазақстан Республикасының банк мекемелері заңды тұлғалар арасындаға есеп айырысуларды жүргізу үшін және ақша қаражаттарын сақтау үшін теңгемен және шетел валютасында банктік шоттар ашады. Банктік шот – бұл клиентке банктік қызмет көрсету және ақша қабылдау туралы банк пен клиент арасындағы келісімдік қатынасты бекіту әдісі. Ұйымдар банктерде ағымдық, корреспонденттік, жинақтық, депозиттік және карт-шоттар аша алады.</w:t>
      </w:r>
    </w:p>
    <w:p w:rsidR="00CB0FD1" w:rsidRPr="00CB0FD1" w:rsidRDefault="00CB0FD1" w:rsidP="00CB0FD1">
      <w:pPr>
        <w:pStyle w:val="a5"/>
        <w:spacing w:before="150" w:beforeAutospacing="0" w:after="150" w:afterAutospacing="0"/>
        <w:ind w:left="150" w:right="150" w:firstLine="701"/>
        <w:jc w:val="both"/>
      </w:pPr>
      <w:r w:rsidRPr="00CB0FD1">
        <w:t>Қазақстанда ҚР «Төлемдер және ақша аударымдары» туралы Заңына сәйкес банк мекемелері арқылы іске асырылатын қолма-қол ақшасыз есеп айырысудың бірыңғай жүйесі жұмыс істейді (27.06.1998 жылғы № 237-I, 28.12.1998ж., № 36-1; 29.03.2000ж. № 42-П; 13.03.2003ж № 394-П; 05.05.2003 № 409-П; 08.05.2003ж. № 482-П; 13.12.2004ж. №11-Ш; 08.07.2005жылғы. № 69-Ш ҚР Заңдарымен өзгерістер мен толықтырулар енгізілген) .</w:t>
      </w:r>
    </w:p>
    <w:p w:rsidR="00CB0FD1" w:rsidRPr="00CB0FD1" w:rsidRDefault="00CB0FD1" w:rsidP="00CB0FD1">
      <w:pPr>
        <w:pStyle w:val="a5"/>
        <w:spacing w:before="150" w:beforeAutospacing="0" w:after="150" w:afterAutospacing="0"/>
        <w:ind w:left="150" w:right="150" w:firstLine="701"/>
        <w:jc w:val="both"/>
      </w:pPr>
      <w:r w:rsidRPr="00CB0FD1">
        <w:t>Ағымдық шоттар бойынша операциялар шот иесінің жазбаша бұйрығы негізінде жүргізіледі. Субъектінің банктегі ағымдық шотына нақты ақша қабылдануы және берілуі немесе нақты ақшасыз есеп айырысу үшін кең тараған құжаттар:</w:t>
      </w:r>
    </w:p>
    <w:p w:rsidR="00CB0FD1" w:rsidRPr="00CB0FD1" w:rsidRDefault="00CB0FD1" w:rsidP="00CB0FD1">
      <w:pPr>
        <w:pStyle w:val="a5"/>
        <w:spacing w:before="150" w:beforeAutospacing="0" w:after="150" w:afterAutospacing="0"/>
        <w:ind w:left="150" w:right="150" w:firstLine="701"/>
        <w:jc w:val="both"/>
      </w:pPr>
      <w:r w:rsidRPr="00CB0FD1">
        <w:t>-төлем хабарламасы</w:t>
      </w:r>
    </w:p>
    <w:p w:rsidR="00CB0FD1" w:rsidRPr="00CB0FD1" w:rsidRDefault="00CB0FD1" w:rsidP="00CB0FD1">
      <w:pPr>
        <w:pStyle w:val="a5"/>
        <w:spacing w:before="150" w:beforeAutospacing="0" w:after="150" w:afterAutospacing="0"/>
        <w:ind w:left="150" w:right="150" w:firstLine="701"/>
        <w:jc w:val="both"/>
      </w:pPr>
      <w:r w:rsidRPr="00CB0FD1">
        <w:t>-ақша чегі</w:t>
      </w:r>
    </w:p>
    <w:p w:rsidR="00CB0FD1" w:rsidRPr="00CB0FD1" w:rsidRDefault="00CB0FD1" w:rsidP="00CB0FD1">
      <w:pPr>
        <w:pStyle w:val="a5"/>
        <w:spacing w:before="150" w:beforeAutospacing="0" w:after="150" w:afterAutospacing="0"/>
        <w:ind w:left="150" w:right="150" w:firstLine="701"/>
        <w:jc w:val="both"/>
      </w:pPr>
      <w:r w:rsidRPr="00CB0FD1">
        <w:t>-төлем тапсырмасы</w:t>
      </w:r>
    </w:p>
    <w:p w:rsidR="00CB0FD1" w:rsidRPr="00CB0FD1" w:rsidRDefault="00CB0FD1" w:rsidP="00CB0FD1">
      <w:pPr>
        <w:pStyle w:val="a5"/>
        <w:spacing w:before="150" w:beforeAutospacing="0" w:after="150" w:afterAutospacing="0"/>
        <w:ind w:left="150" w:right="150" w:firstLine="701"/>
        <w:jc w:val="both"/>
      </w:pPr>
      <w:r w:rsidRPr="00CB0FD1">
        <w:t>-талап төлем тапсырмасы</w:t>
      </w:r>
    </w:p>
    <w:p w:rsidR="00CB0FD1" w:rsidRPr="00CB0FD1" w:rsidRDefault="00CB0FD1" w:rsidP="00CB0FD1">
      <w:pPr>
        <w:pStyle w:val="a5"/>
        <w:spacing w:before="150" w:beforeAutospacing="0" w:after="150" w:afterAutospacing="0"/>
        <w:ind w:left="150" w:right="150" w:firstLine="701"/>
        <w:jc w:val="both"/>
      </w:pPr>
      <w:r w:rsidRPr="00CB0FD1">
        <w:lastRenderedPageBreak/>
        <w:t>-есеп айырысу чегі</w:t>
      </w:r>
    </w:p>
    <w:p w:rsidR="00CB0FD1" w:rsidRPr="00CB0FD1" w:rsidRDefault="00CB0FD1" w:rsidP="00CB0FD1">
      <w:pPr>
        <w:pStyle w:val="a5"/>
        <w:spacing w:before="150" w:beforeAutospacing="0" w:after="150" w:afterAutospacing="0"/>
        <w:ind w:left="150" w:right="150" w:firstLine="701"/>
        <w:jc w:val="both"/>
      </w:pPr>
      <w:r w:rsidRPr="00CB0FD1">
        <w:t>Кәсіпорын банкіден уақтылы (күн сайын немесе банк тағайындаған уақытта) ағымдық шотынан үзінді, яғни есепті кезеңдегі жасалған операциялар тізбегін алып отырады. Банкінің үзіндісіне басқа да ұйымдар мен кәсіпорындардан ағымдық шотқа келіп түскен және одан аударылған ақша қаражаты бойынша құжаттар, сондай-ақ кәсіпорыннан келген құжаттар тіркеледі.</w:t>
      </w:r>
    </w:p>
    <w:p w:rsidR="00CB0FD1" w:rsidRPr="00CB0FD1" w:rsidRDefault="00CB0FD1" w:rsidP="00CB0FD1">
      <w:pPr>
        <w:pStyle w:val="a5"/>
        <w:spacing w:before="150" w:beforeAutospacing="0" w:after="150" w:afterAutospacing="0"/>
        <w:ind w:left="150" w:right="150" w:firstLine="701"/>
        <w:jc w:val="both"/>
      </w:pPr>
      <w:r w:rsidRPr="00CB0FD1">
        <w:t>Ұйымның бухгалтериясы ағымдық шоттағы операциялардың синтетикалық есебін 1030 «Банктік ағымдық шоттағы ақша қаражаты» шотында жүргізеді.</w:t>
      </w:r>
    </w:p>
    <w:p w:rsidR="00CB0FD1" w:rsidRPr="00CB0FD1" w:rsidRDefault="00CB0FD1" w:rsidP="00CB0FD1">
      <w:pPr>
        <w:pStyle w:val="a5"/>
        <w:spacing w:before="150" w:beforeAutospacing="0" w:after="150" w:afterAutospacing="0"/>
        <w:ind w:left="150" w:right="150" w:firstLine="701"/>
        <w:jc w:val="both"/>
      </w:pPr>
      <w:r w:rsidRPr="00CB0FD1">
        <w:t>1030 «Банктік ағымдық шоттағы ақша қаражаты» – деп аталатын шоттың кредитінде жазылған операциялар номері 2-журнал-ордерде, ал дебетінде жазылған операциялар осы журналдың ведомосында есептелінеді.</w:t>
      </w:r>
    </w:p>
    <w:p w:rsidR="00CB0FD1" w:rsidRPr="00CB0FD1" w:rsidRDefault="00CB0FD1" w:rsidP="00CB0FD1">
      <w:pPr>
        <w:pStyle w:val="a5"/>
        <w:spacing w:before="150" w:beforeAutospacing="0" w:after="150" w:afterAutospacing="0"/>
        <w:ind w:left="150" w:right="150" w:firstLine="701"/>
        <w:jc w:val="both"/>
      </w:pPr>
      <w:r w:rsidRPr="00CB0FD1">
        <w:t>Аударылған, бірақ әлі кәсіпорының шотына келіп түспеген, яғни кіріске алынбаған ақша қаражаттары жолдағы ақшалай қаржылар болып саналып, ал олардың есебі 1020-“Аударылған жолдағы ақшалай қаражаттар”- деп аталатын шотта жүргізіледі. Бұл шот ай соңында кәсіпорынға немесе фирмалардан аударылған, бірақ әзірге келіп түспеген, яғни кіріске алынбаған жолдағы ақщалай қаржылар жайлы ақпараттарды қорытындылауға арналған. 1020-“Жолдағы ақшалай қаражаттар” шотында ақша қаражаттарын есептеу үшін мынандай құжаттар болуға тиіс:</w:t>
      </w:r>
    </w:p>
    <w:p w:rsidR="00CB0FD1" w:rsidRPr="00CB0FD1" w:rsidRDefault="00CB0FD1" w:rsidP="00CB0FD1">
      <w:pPr>
        <w:pStyle w:val="a5"/>
        <w:spacing w:before="150" w:beforeAutospacing="0" w:after="150" w:afterAutospacing="0"/>
        <w:ind w:left="150" w:right="150" w:firstLine="701"/>
        <w:jc w:val="both"/>
      </w:pPr>
      <w:r w:rsidRPr="00CB0FD1">
        <w:t>Саудадан немесе басқа да операциялардан түскен түсімді банкінің қабылданғанын дәлелдейтін құжат.</w:t>
      </w:r>
    </w:p>
    <w:p w:rsidR="00CB0FD1" w:rsidRPr="00CB0FD1" w:rsidRDefault="00CB0FD1" w:rsidP="00CB0FD1">
      <w:pPr>
        <w:pStyle w:val="a5"/>
        <w:spacing w:before="150" w:beforeAutospacing="0" w:after="150" w:afterAutospacing="0"/>
        <w:ind w:left="150" w:right="150" w:firstLine="701"/>
        <w:jc w:val="both"/>
      </w:pPr>
      <w:r w:rsidRPr="00CB0FD1">
        <w:t>Почта бөлімінің ақшаны қабылдағаны жайлы квитанциясы.</w:t>
      </w:r>
    </w:p>
    <w:p w:rsidR="00CB0FD1" w:rsidRPr="00CB0FD1" w:rsidRDefault="00CB0FD1" w:rsidP="00CB0FD1">
      <w:pPr>
        <w:pStyle w:val="a5"/>
        <w:spacing w:before="150" w:beforeAutospacing="0" w:after="150" w:afterAutospacing="0"/>
        <w:ind w:left="150" w:right="150" w:firstLine="701"/>
        <w:jc w:val="both"/>
      </w:pPr>
      <w:r w:rsidRPr="00CB0FD1">
        <w:t>Басқа кәсіпорындардан олардың ақша аударғаны жайлы берген визасы.</w:t>
      </w:r>
    </w:p>
    <w:p w:rsidR="00CB0FD1" w:rsidRPr="00CB0FD1" w:rsidRDefault="00CB0FD1" w:rsidP="00CB0FD1">
      <w:pPr>
        <w:pStyle w:val="a5"/>
        <w:spacing w:before="150" w:beforeAutospacing="0" w:after="150" w:afterAutospacing="0"/>
        <w:ind w:left="150" w:right="150" w:firstLine="701"/>
        <w:jc w:val="both"/>
      </w:pPr>
      <w:r w:rsidRPr="00CB0FD1">
        <w:t>Аударылған, бірақ әлі кәсіпорының шотына келіп түспеген, яғни кіріске алынбаған ақша қаражаттары жолдағы ақшалай қаржылар болып саналып, ал олардың есебі 1020-“Аударылған жолдағы ақшалай қаражаттар”- деп аталатын шотта жүргізіледі. Бұл шот ай соңында кәсіпорынға немесе фирмалардан аударылған, бірақ әзірге келіп түспеген, яғни кіріске алынбаған жолдағы ақщалай қаржылар жайлы ақпараттарды қорытындылауға арналған. 1020-“Жолдағы ақшалай қаражаттар” шотында ақша қаражаттарын есептеу үшін мынандай құжаттар болуға тиіс:</w:t>
      </w:r>
    </w:p>
    <w:p w:rsidR="00CB0FD1" w:rsidRPr="00CB0FD1" w:rsidRDefault="00CB0FD1" w:rsidP="00CB0FD1">
      <w:pPr>
        <w:pStyle w:val="a5"/>
        <w:spacing w:before="150" w:beforeAutospacing="0" w:after="150" w:afterAutospacing="0"/>
        <w:ind w:left="150" w:right="150" w:firstLine="701"/>
        <w:jc w:val="both"/>
      </w:pPr>
      <w:r w:rsidRPr="00CB0FD1">
        <w:t>Саудадан немесе басқа да операциялардан түскен түсімді банкінің қабылданғанын дәлелдейтін құжат.</w:t>
      </w:r>
    </w:p>
    <w:p w:rsidR="00CB0FD1" w:rsidRPr="00CB0FD1" w:rsidRDefault="00CB0FD1" w:rsidP="00CB0FD1">
      <w:pPr>
        <w:pStyle w:val="a5"/>
        <w:spacing w:before="150" w:beforeAutospacing="0" w:after="150" w:afterAutospacing="0"/>
        <w:ind w:left="150" w:right="150" w:firstLine="701"/>
        <w:jc w:val="both"/>
      </w:pPr>
      <w:r w:rsidRPr="00CB0FD1">
        <w:t>Почта бөлімінің ақшаны қабылдағаны жайлы квитанциясы.</w:t>
      </w:r>
    </w:p>
    <w:p w:rsidR="00CB0FD1" w:rsidRPr="00CB0FD1" w:rsidRDefault="00CB0FD1" w:rsidP="00CB0FD1">
      <w:pPr>
        <w:pStyle w:val="a5"/>
        <w:spacing w:before="150" w:beforeAutospacing="0" w:after="150" w:afterAutospacing="0"/>
        <w:ind w:left="150" w:right="150" w:firstLine="701"/>
        <w:jc w:val="both"/>
      </w:pPr>
      <w:r w:rsidRPr="00CB0FD1">
        <w:t>Басқа кәсіпорындардан олардың ақша аударғаны жайлы берген визасы.</w:t>
      </w:r>
    </w:p>
    <w:p w:rsidR="00CB0FD1" w:rsidRPr="00CB0FD1" w:rsidRDefault="00CB0FD1" w:rsidP="00CB0FD1">
      <w:pPr>
        <w:pStyle w:val="a5"/>
        <w:spacing w:before="150" w:beforeAutospacing="0" w:after="150" w:afterAutospacing="0"/>
        <w:ind w:left="150" w:right="150" w:firstLine="701"/>
        <w:jc w:val="both"/>
      </w:pPr>
      <w:r w:rsidRPr="00CB0FD1">
        <w:t>Шетел валютасымен байланысты операциялар № 21 «Валюталық бағам өзгерістерінің әсері» ҚЕХС реттеледі.</w:t>
      </w:r>
    </w:p>
    <w:p w:rsidR="00CB0FD1" w:rsidRPr="00CB0FD1" w:rsidRDefault="00CB0FD1" w:rsidP="00CB0FD1">
      <w:pPr>
        <w:pStyle w:val="a5"/>
        <w:spacing w:before="150" w:beforeAutospacing="0" w:after="150" w:afterAutospacing="0"/>
        <w:ind w:left="150" w:right="150" w:firstLine="701"/>
        <w:jc w:val="both"/>
      </w:pPr>
      <w:r w:rsidRPr="00CB0FD1">
        <w:t>Шетел валютасындағы ақша қаражатының есебі 1030 «Банктік ағымдық шоттағы ақша қаражаты» шотарында жүргізіледі. Бұл шот активті. Бұл шоттың дебетінде есепті мерзімнің басындағы және соңындағы шетел валютасымен ақша қаражатының қалдығы, шетел валютасымен түскен ақша қаражаты, ал кредитінде шыққан шетел валютасы көрсетіледі. Бұл шоттардың аналитикалық және синтетикалық есебі 1010 және 1040 шоттарындағы есеп тәріздес жүргізіледі.</w:t>
      </w:r>
    </w:p>
    <w:p w:rsidR="00CB0FD1" w:rsidRPr="00CB0FD1" w:rsidRDefault="00CB0FD1" w:rsidP="00CB0FD1">
      <w:pPr>
        <w:pStyle w:val="a5"/>
        <w:spacing w:before="150" w:beforeAutospacing="0" w:after="150" w:afterAutospacing="0"/>
        <w:ind w:left="150" w:right="150" w:firstLine="701"/>
        <w:jc w:val="both"/>
      </w:pPr>
      <w:r w:rsidRPr="00CB0FD1">
        <w:t>21 «Валюталық бағам өзгерістерінің әсері» ҚЕХС –на сәйкес, шетел валютасындағы операция шетел валютасында көрінетін және реттелетін мәміле болып табылады. Оған келесі мәмілелер жатады:</w:t>
      </w:r>
    </w:p>
    <w:p w:rsidR="00CB0FD1" w:rsidRPr="00CB0FD1" w:rsidRDefault="00CB0FD1" w:rsidP="00CB0FD1">
      <w:pPr>
        <w:pStyle w:val="a5"/>
        <w:spacing w:before="150" w:beforeAutospacing="0" w:after="150" w:afterAutospacing="0"/>
        <w:ind w:left="150" w:right="150" w:firstLine="701"/>
        <w:jc w:val="both"/>
      </w:pPr>
      <w:r w:rsidRPr="00CB0FD1">
        <w:lastRenderedPageBreak/>
        <w:t>- бағасы шетел валютасында көрсетілген тауарлар мен қызметтерді сатып алғанда немесе сатқанда;</w:t>
      </w:r>
    </w:p>
    <w:p w:rsidR="00CB0FD1" w:rsidRPr="00CB0FD1" w:rsidRDefault="00CB0FD1" w:rsidP="00CB0FD1">
      <w:pPr>
        <w:pStyle w:val="a5"/>
        <w:spacing w:before="150" w:beforeAutospacing="0" w:after="150" w:afterAutospacing="0"/>
        <w:ind w:left="150" w:right="150" w:firstLine="701"/>
        <w:jc w:val="both"/>
      </w:pPr>
      <w:r w:rsidRPr="00CB0FD1">
        <w:t>-алашақ немесе берешек сома шетел валютасында көрсетілгенде;</w:t>
      </w:r>
    </w:p>
    <w:p w:rsidR="00CB0FD1" w:rsidRPr="00CB0FD1" w:rsidRDefault="00CB0FD1" w:rsidP="00CB0FD1">
      <w:pPr>
        <w:pStyle w:val="a5"/>
        <w:spacing w:before="150" w:beforeAutospacing="0" w:after="150" w:afterAutospacing="0"/>
        <w:ind w:left="150" w:right="150" w:firstLine="701"/>
        <w:jc w:val="both"/>
      </w:pPr>
      <w:r w:rsidRPr="00CB0FD1">
        <w:t>- валютаны айырбастау келісімін орындалмаған тарап болып табылса;</w:t>
      </w:r>
    </w:p>
    <w:p w:rsidR="00CB0FD1" w:rsidRPr="00CB0FD1" w:rsidRDefault="00CB0FD1" w:rsidP="00CB0FD1">
      <w:pPr>
        <w:pStyle w:val="a5"/>
        <w:spacing w:before="150" w:beforeAutospacing="0" w:after="150" w:afterAutospacing="0"/>
        <w:ind w:left="150" w:right="150" w:firstLine="701"/>
        <w:jc w:val="both"/>
      </w:pPr>
      <w:r w:rsidRPr="00CB0FD1">
        <w:t>Шетел валютасын теңгемен қайта есептегенде ҚР Ұлттық Банкімен бекітілген бағам емес, нарықтық бағамды қолдану керек делінген.</w:t>
      </w:r>
    </w:p>
    <w:p w:rsidR="00CB0FD1" w:rsidRPr="00CB0FD1" w:rsidRDefault="00CB0FD1" w:rsidP="00CB0FD1">
      <w:pPr>
        <w:pStyle w:val="a5"/>
        <w:spacing w:before="150" w:beforeAutospacing="0" w:after="150" w:afterAutospacing="0"/>
        <w:ind w:left="150" w:right="150" w:firstLine="701"/>
        <w:jc w:val="both"/>
      </w:pPr>
      <w:r w:rsidRPr="00CB0FD1">
        <w:t>Шетел валютасындағы операциялар есепте операцияны валютада жүргізу күнгі бағаммен бейнеленеді.</w:t>
      </w:r>
    </w:p>
    <w:p w:rsidR="00CB0FD1" w:rsidRPr="00CB0FD1" w:rsidRDefault="00CB0FD1" w:rsidP="00CB0FD1">
      <w:pPr>
        <w:pStyle w:val="a5"/>
        <w:spacing w:before="150" w:beforeAutospacing="0" w:after="150" w:afterAutospacing="0"/>
        <w:ind w:left="150" w:right="150" w:firstLine="701"/>
        <w:jc w:val="both"/>
      </w:pPr>
      <w:r w:rsidRPr="00CB0FD1">
        <w:t>Қаржылық есептілікті дайындау және ұсыну қағидаларымен бекітілген тану критерилеріне сәйкес, операцияны жүргізу күні болып операцияны есептілікте тану күні саналады. Шетел валютасында көрініс тапқан баланс баптарын қайта бағалау мақсатында олар ақшалай және ақшалай емес болып екі топқа бөлінеді.</w:t>
      </w:r>
    </w:p>
    <w:p w:rsidR="00CB0FD1" w:rsidRPr="00CB0FD1" w:rsidRDefault="00CB0FD1" w:rsidP="00CB0FD1">
      <w:pPr>
        <w:pStyle w:val="a5"/>
        <w:spacing w:before="150" w:beforeAutospacing="0" w:after="150" w:afterAutospacing="0"/>
        <w:ind w:left="150" w:right="150" w:firstLine="701"/>
        <w:jc w:val="both"/>
      </w:pPr>
      <w:r w:rsidRPr="00CB0FD1">
        <w:t>Шетел валютасындағы ақша қаражаты және шетел валютасының тұрақты сомасы төлемі арқылы алынатын немесе өтелетін активтер мен міндеттемелер ақшалай бап болып табылады. Мысалы, қысқамерзімді дебиторлық және кредиторлық борыштар, алынған және берілген несиелер. Балансты құру кезінде шетел валютасындағы ақшалай баптар есептілікті құру күнінің бағамы бойынша қайта есептеледі.</w:t>
      </w:r>
    </w:p>
    <w:p w:rsidR="00CB0FD1" w:rsidRPr="00CB0FD1" w:rsidRDefault="00CB0FD1" w:rsidP="00CB0FD1">
      <w:pPr>
        <w:pStyle w:val="a5"/>
        <w:spacing w:before="150" w:beforeAutospacing="0" w:after="150" w:afterAutospacing="0"/>
        <w:ind w:left="150" w:right="150" w:firstLine="701"/>
        <w:jc w:val="both"/>
      </w:pPr>
      <w:r w:rsidRPr="00CB0FD1">
        <w:t>Ақшалай баптарға жатпайтын баптар ақшалай емес болып саналады. Мұндай баптарға негізгі құралдар, материалдық емес активтер, тауарлық-материалдық қорлар және т.б. жатады. Олар қайта бағаланбайды және баланста операцияны жүргізу күнгі бағаммен көрсетіледі.</w:t>
      </w:r>
    </w:p>
    <w:p w:rsidR="00CB0FD1" w:rsidRPr="00CB0FD1" w:rsidRDefault="00CB0FD1" w:rsidP="00CB0FD1">
      <w:pPr>
        <w:pStyle w:val="a5"/>
        <w:spacing w:before="150" w:beforeAutospacing="0" w:after="150" w:afterAutospacing="0"/>
        <w:ind w:left="150" w:right="150" w:firstLine="701"/>
        <w:jc w:val="both"/>
      </w:pPr>
      <w:r w:rsidRPr="00CB0FD1">
        <w:t>Ақшалай баптарды балансты құру күніне немесе есеп айырысу күніне қайта бағалау (қайта есептеу) нәтижесінде туындайтын бағамдық айырмалар пайда мен зиян туралы есепте бейнеленеді.</w:t>
      </w:r>
    </w:p>
    <w:p w:rsidR="00CB0FD1" w:rsidRPr="00CB0FD1" w:rsidRDefault="00CB0FD1" w:rsidP="00CB0FD1">
      <w:pPr>
        <w:pStyle w:val="a5"/>
        <w:spacing w:before="150" w:beforeAutospacing="0" w:after="150" w:afterAutospacing="0"/>
        <w:ind w:left="150" w:right="150" w:firstLine="701"/>
        <w:jc w:val="both"/>
      </w:pPr>
      <w:r w:rsidRPr="00CB0FD1">
        <w:t>Бағамдық айырма – бұл бағам өзгерген жағдайда шетел валютасының дәл сол мөлшерін бухгалтерлік есеп және қаржылық есеп беру жүйесінде есептілік валютасында көрсету нәтижесінде пайда болған айырмашылық. Пайда болған айырма шаруашылық субъектісінің қарауына қарай, бухгалтерлік есепте екі тәсілмен бейнеленуі мүмкін:</w:t>
      </w:r>
    </w:p>
    <w:p w:rsidR="00CB0FD1" w:rsidRPr="00CB0FD1" w:rsidRDefault="00CB0FD1" w:rsidP="00CB0FD1">
      <w:pPr>
        <w:pStyle w:val="a5"/>
        <w:spacing w:before="150" w:beforeAutospacing="0" w:after="150" w:afterAutospacing="0"/>
        <w:ind w:left="150" w:right="150" w:firstLine="701"/>
        <w:jc w:val="both"/>
      </w:pPr>
      <w:r w:rsidRPr="00CB0FD1">
        <w:t>- қаржылық – шаруашылық қызмет нәтижесіне </w:t>
      </w:r>
      <w:r w:rsidRPr="00CB0FD1">
        <w:rPr>
          <w:rStyle w:val="a9"/>
        </w:rPr>
        <w:t>тікелей жатқызу тәсілі</w:t>
      </w:r>
      <w:r w:rsidRPr="00CB0FD1">
        <w:t>: оң айырма – қаржылық қызметтен алынған кіріс есебінің шоттарына, ал теріс айырма – қаржылық қызмет нәтижесінде шыққан шығыстар есебінің шоттарына жатқызылады.</w:t>
      </w:r>
    </w:p>
    <w:p w:rsidR="00CB0FD1" w:rsidRPr="00CB0FD1" w:rsidRDefault="00CB0FD1" w:rsidP="00CB0FD1">
      <w:pPr>
        <w:pStyle w:val="a5"/>
        <w:spacing w:before="150" w:beforeAutospacing="0" w:after="150" w:afterAutospacing="0"/>
        <w:ind w:left="150" w:right="150" w:firstLine="701"/>
        <w:jc w:val="both"/>
      </w:pPr>
      <w:r w:rsidRPr="00CB0FD1">
        <w:rPr>
          <w:rStyle w:val="a9"/>
        </w:rPr>
        <w:t>- жинақтық тәсіл:</w:t>
      </w:r>
      <w:r w:rsidRPr="00CB0FD1">
        <w:t>оң айырма алдын-ала алдағы кезең кірісі шотында, ал теріс айырма алдағы кезең шығыстары шотында жинақталып, қаржылық – шаруашылық қызмет нәтижесіне келесі тәртіппен:</w:t>
      </w:r>
    </w:p>
    <w:p w:rsidR="00CB0FD1" w:rsidRPr="00CB0FD1" w:rsidRDefault="00CB0FD1" w:rsidP="00CB0FD1">
      <w:pPr>
        <w:pStyle w:val="a5"/>
        <w:spacing w:before="150" w:beforeAutospacing="0" w:after="150" w:afterAutospacing="0"/>
        <w:ind w:left="150" w:right="150" w:firstLine="701"/>
        <w:jc w:val="both"/>
      </w:pPr>
      <w:r w:rsidRPr="00CB0FD1">
        <w:t>а) шетел валютасындағы дебиторлық және кредиторлық қарыз – олардың өтелуіне есептен шығарылуына) қарай;</w:t>
      </w:r>
    </w:p>
    <w:p w:rsidR="00CB0FD1" w:rsidRPr="00CB0FD1" w:rsidRDefault="00CB0FD1" w:rsidP="00CB0FD1">
      <w:pPr>
        <w:pStyle w:val="a5"/>
        <w:spacing w:before="150" w:beforeAutospacing="0" w:after="150" w:afterAutospacing="0"/>
        <w:ind w:left="150" w:right="150" w:firstLine="701"/>
        <w:jc w:val="both"/>
      </w:pPr>
      <w:r w:rsidRPr="00CB0FD1">
        <w:t>б) басқа жағдайларда – баланстың тиісті баптарымен шаруашылық операциялардың жүргізілуіне қарай жатқызылады.</w:t>
      </w:r>
    </w:p>
    <w:p w:rsidR="00CB0FD1" w:rsidRPr="00CB0FD1" w:rsidRDefault="00CB0FD1" w:rsidP="00CB0FD1">
      <w:pPr>
        <w:pStyle w:val="a5"/>
        <w:spacing w:before="150" w:beforeAutospacing="0" w:after="150" w:afterAutospacing="0"/>
        <w:ind w:left="150" w:right="150" w:firstLine="701"/>
        <w:jc w:val="both"/>
      </w:pPr>
      <w:r w:rsidRPr="00CB0FD1">
        <w:t>барлық сомасы осы есепті мерзімде танылады.</w:t>
      </w:r>
    </w:p>
    <w:p w:rsidR="00CB0FD1" w:rsidRPr="00CB0FD1" w:rsidRDefault="00CB0FD1" w:rsidP="00CB0FD1">
      <w:pPr>
        <w:pStyle w:val="a5"/>
        <w:spacing w:before="150" w:beforeAutospacing="0" w:after="150" w:afterAutospacing="0"/>
        <w:ind w:left="150" w:right="150" w:firstLine="701"/>
        <w:jc w:val="both"/>
      </w:pPr>
      <w:r w:rsidRPr="00CB0FD1">
        <w:rPr>
          <w:i/>
          <w:iCs/>
        </w:rPr>
        <w:t>1060-“Чек кітапшаларындағы ақшалай қаржылар” </w:t>
      </w:r>
      <w:r w:rsidRPr="00CB0FD1">
        <w:t xml:space="preserve">– деп аталатын шотта чек кітапшаларындағы ақшалай қаржылар мен есеп айырысу операцияларының есебі жүргізіледі. Чек тасымалдаушы кәсіпорындардан әне байланыс ұйымдары мен басқа да </w:t>
      </w:r>
      <w:r w:rsidRPr="00CB0FD1">
        <w:lastRenderedPageBreak/>
        <w:t>субъектілерден алынған тауарлы-материалдық құндылықтардың құнын төлеуге немесе олардың көрсеткен қызметтері үшін есеп айырысуға арналған.кәсіпорын, ұйым немесе мекеме чек кітапшаларын алғанда банктің депоненттелген сомасына мынадай бухгалтерлік жазуы жазылады:</w:t>
      </w:r>
    </w:p>
    <w:p w:rsidR="00CB0FD1" w:rsidRPr="00CB0FD1" w:rsidRDefault="00CB0FD1" w:rsidP="00CB0FD1">
      <w:pPr>
        <w:pStyle w:val="a5"/>
        <w:spacing w:before="150" w:beforeAutospacing="0" w:after="150" w:afterAutospacing="0"/>
        <w:ind w:left="150" w:right="150" w:firstLine="701"/>
        <w:jc w:val="both"/>
      </w:pPr>
      <w:r w:rsidRPr="00CB0FD1">
        <w:t>Дебет 1060-“Чек кітапшаларындағы ақшалай қаржылар” шоты, Кредит тиістілеріне қарай 1030, 12100,3020-шоттар.</w:t>
      </w:r>
    </w:p>
    <w:p w:rsidR="00CB0FD1" w:rsidRPr="00CB0FD1" w:rsidRDefault="00CB0FD1" w:rsidP="00CB0FD1">
      <w:pPr>
        <w:pStyle w:val="a5"/>
        <w:spacing w:before="150" w:beforeAutospacing="0" w:after="150" w:afterAutospacing="0"/>
        <w:ind w:left="150" w:right="150" w:firstLine="701"/>
        <w:jc w:val="both"/>
      </w:pPr>
      <w:r w:rsidRPr="00CB0FD1">
        <w:t>423-“Банктердегі арнаулы шоттардағы ақшалар” – деп аталынатын шот дебеттелініп, 1030,6230,6280 және тағы да басқа шоттардың тиістілері кредиттелінеді.</w:t>
      </w:r>
    </w:p>
    <w:p w:rsidR="00CB0FD1" w:rsidRPr="00CB0FD1" w:rsidRDefault="00CB0FD1" w:rsidP="00CB0FD1">
      <w:pPr>
        <w:pStyle w:val="a5"/>
        <w:spacing w:before="150" w:beforeAutospacing="0" w:after="150" w:afterAutospacing="0"/>
        <w:ind w:left="150" w:right="150" w:firstLine="701"/>
        <w:jc w:val="both"/>
      </w:pPr>
      <w:r w:rsidRPr="00CB0FD1">
        <w:t>Бұл шоттан төленген сомаға 1010, 1030, 1040, және тағы да басқа шоттардың тиістілері дебеттелініп, 1060-шот кредиттелінеді.</w:t>
      </w:r>
    </w:p>
    <w:p w:rsidR="00CB0FD1" w:rsidRPr="00CB0FD1" w:rsidRDefault="00CB0FD1" w:rsidP="00CB0FD1">
      <w:pPr>
        <w:pStyle w:val="a5"/>
        <w:spacing w:before="150" w:beforeAutospacing="0" w:after="150" w:afterAutospacing="0"/>
        <w:ind w:left="150" w:right="150" w:firstLine="701"/>
        <w:jc w:val="both"/>
      </w:pPr>
      <w:r w:rsidRPr="00CB0FD1">
        <w:rPr>
          <w:i/>
          <w:iCs/>
        </w:rPr>
        <w:t>Банктердегі арнаулы шоттардағы ақшалай қаржылар есебі</w:t>
      </w:r>
    </w:p>
    <w:p w:rsidR="00CB0FD1" w:rsidRPr="00CB0FD1" w:rsidRDefault="00CB0FD1" w:rsidP="00CB0FD1">
      <w:pPr>
        <w:pStyle w:val="a5"/>
        <w:spacing w:before="150" w:beforeAutospacing="0" w:after="150" w:afterAutospacing="0"/>
        <w:ind w:left="150" w:right="150" w:firstLine="701"/>
        <w:jc w:val="both"/>
      </w:pPr>
      <w:r w:rsidRPr="00CB0FD1">
        <w:t>Кәсіпорындар мен ұйымдар, фирмалар өздерінің ақшалай қаржыларын сақтауға банк мекемесінен арнаулы шот ашуына болады. Бұл шотта ашылған аккредитивтердегі ақшалай қаржылар, чек кітапшаларындағы ақшалай қаржылары, банктердегі арнаулы шоттардағы ақшалар және басқадай құжаттардағы ақшалай қаржылар есептелінеді.</w:t>
      </w:r>
    </w:p>
    <w:p w:rsidR="00CB0FD1" w:rsidRPr="00CB0FD1" w:rsidRDefault="00CB0FD1" w:rsidP="00CB0FD1">
      <w:pPr>
        <w:pStyle w:val="a5"/>
        <w:spacing w:before="150" w:beforeAutospacing="0" w:after="150" w:afterAutospacing="0"/>
        <w:ind w:left="150" w:right="150" w:firstLine="701"/>
        <w:jc w:val="both"/>
      </w:pPr>
      <w:r w:rsidRPr="00CB0FD1">
        <w:t>Шаруашылық субъектілері 1060-“Аккредитивтердегі ақшалай қаржылар” – деп аталатын шотта жабдықтаушы және басқа да кәсіпорындар мен ұйымдардың, фирмалардың аттарына ашылған аккредитивтегі ақша қаражаттарын есептейді.негізінен есеп айырысудың бұл түрі басқа қаладағы жабдықтаушылармен қолма-қол ақшасыз есеп айырысу үшін қолданылады.</w:t>
      </w:r>
    </w:p>
    <w:p w:rsidR="00CB0FD1" w:rsidRPr="00CB0FD1" w:rsidRDefault="00CB0FD1" w:rsidP="00CB0FD1">
      <w:pPr>
        <w:pStyle w:val="a5"/>
        <w:spacing w:before="150" w:beforeAutospacing="0" w:after="150" w:afterAutospacing="0"/>
        <w:ind w:left="150" w:right="150" w:firstLine="701"/>
        <w:jc w:val="both"/>
      </w:pPr>
      <w:r w:rsidRPr="00CB0FD1">
        <w:t>Есеп айырысудың бұл түрі басқа қолма-қол ақшасыз есеп айырысуға ұқсас болып келеді. Есеп айырысудың бұл түрі 1931 жылдан бері қолданылып келеді. Аккредитивтегі ақшалай қаржылар бойынша есеп айырысу жабдықтаушыларға төлемнің дер кезінде төленуін қамтамасыз етеді.</w:t>
      </w:r>
    </w:p>
    <w:p w:rsidR="00CB0FD1" w:rsidRPr="00CB0FD1" w:rsidRDefault="00CB0FD1" w:rsidP="00CB0FD1">
      <w:pPr>
        <w:pStyle w:val="a5"/>
        <w:spacing w:before="150" w:beforeAutospacing="0" w:after="150" w:afterAutospacing="0"/>
        <w:ind w:left="150" w:right="150" w:firstLine="701"/>
        <w:jc w:val="both"/>
      </w:pPr>
      <w:r w:rsidRPr="00CB0FD1">
        <w:rPr>
          <w:i/>
          <w:iCs/>
        </w:rPr>
        <w:t>Аккредитив </w:t>
      </w:r>
      <w:r w:rsidRPr="00CB0FD1">
        <w:t>– сатып алушыға қызмет ететін банк мекемесінің осы кәсіпорынды немесе ұйымды жабдықтайтын шаруашылық субъектісіне қызмет көрсететін банк мекемесіне тауарларының жіберілгендігін немесе қызметтерінің көрсетілгендігін дәлелдейтін құжаттар бойынша төлем төлеу жайлы тапсырмасы.</w:t>
      </w:r>
    </w:p>
    <w:p w:rsidR="00CB0FD1" w:rsidRPr="00CB0FD1" w:rsidRDefault="00CB0FD1" w:rsidP="00CB0FD1">
      <w:pPr>
        <w:pStyle w:val="a5"/>
        <w:spacing w:before="150" w:beforeAutospacing="0" w:after="150" w:afterAutospacing="0"/>
        <w:ind w:left="150" w:right="150" w:firstLine="701"/>
        <w:jc w:val="both"/>
      </w:pPr>
      <w:r w:rsidRPr="00CB0FD1">
        <w:t>Аккредитив тек бір ғана жабдықтаушымен есеп айырысуға арналады. Ал аккредитивтің мерзімі жабдықтаушы мен сатып алушының арасындағы келісім-шартқа сәйкес бекітіледі. Бұл шартта мыналар көрсетілуі қажет:</w:t>
      </w:r>
    </w:p>
    <w:p w:rsidR="00CB0FD1" w:rsidRPr="00CB0FD1" w:rsidRDefault="00CB0FD1" w:rsidP="00CB0FD1">
      <w:pPr>
        <w:pStyle w:val="a5"/>
        <w:spacing w:before="150" w:beforeAutospacing="0" w:after="150" w:afterAutospacing="0"/>
        <w:ind w:left="150" w:right="150" w:firstLine="701"/>
        <w:jc w:val="both"/>
      </w:pPr>
      <w:r w:rsidRPr="00CB0FD1">
        <w:t>Төлеушінің тапсырмасы бойынша аккредитивті ашқан банктің аталуы.</w:t>
      </w:r>
    </w:p>
    <w:p w:rsidR="00CB0FD1" w:rsidRPr="00CB0FD1" w:rsidRDefault="00CB0FD1" w:rsidP="00CB0FD1">
      <w:pPr>
        <w:pStyle w:val="a5"/>
        <w:spacing w:before="150" w:beforeAutospacing="0" w:after="150" w:afterAutospacing="0"/>
        <w:ind w:left="150" w:right="150" w:firstLine="701"/>
        <w:jc w:val="both"/>
      </w:pPr>
      <w:r w:rsidRPr="00CB0FD1">
        <w:t>Аккредитивтің түрі және оның орындалуы мен пайдалануының әдісі мен тәсілі.</w:t>
      </w:r>
    </w:p>
    <w:p w:rsidR="00CB0FD1" w:rsidRPr="00CB0FD1" w:rsidRDefault="00CB0FD1" w:rsidP="00CB0FD1">
      <w:pPr>
        <w:pStyle w:val="a5"/>
        <w:spacing w:before="150" w:beforeAutospacing="0" w:after="150" w:afterAutospacing="0"/>
        <w:ind w:left="150" w:right="150" w:firstLine="701"/>
        <w:jc w:val="both"/>
      </w:pPr>
      <w:r w:rsidRPr="00CB0FD1">
        <w:t>Аккредитив бойынша қаржы алу үшін жабдықтаушының өзіне қызмет ететін банкке тапсыруға тиісті құжаттардың толық тізімі және нақты сипаттары.</w:t>
      </w:r>
    </w:p>
    <w:p w:rsidR="00CB0FD1" w:rsidRPr="00CB0FD1" w:rsidRDefault="00CB0FD1" w:rsidP="00CB0FD1">
      <w:pPr>
        <w:pStyle w:val="a5"/>
        <w:spacing w:before="150" w:beforeAutospacing="0" w:after="150" w:afterAutospacing="0"/>
        <w:ind w:left="150" w:right="150" w:firstLine="701"/>
        <w:jc w:val="both"/>
      </w:pPr>
      <w:r w:rsidRPr="00CB0FD1">
        <w:t>Тауарларды, материалдарды тиеп-жөнелткеннен немесе жұмыстарды, қызметтерді орындағаннан кейін құжаттардың банк мекемесіне тапсырылу мерзімі және олардың орындалуына қойылатын талаптар. Жабдықтаушыларға аккредитив жайлы, яғни оның ашылғандығы туралы хабарлау.</w:t>
      </w:r>
    </w:p>
    <w:p w:rsidR="00CB0FD1" w:rsidRPr="00CB0FD1" w:rsidRDefault="00CB0FD1" w:rsidP="00CB0FD1">
      <w:pPr>
        <w:pStyle w:val="a5"/>
        <w:spacing w:before="150" w:beforeAutospacing="0" w:after="150" w:afterAutospacing="0"/>
        <w:ind w:left="150" w:right="150" w:firstLine="701"/>
        <w:jc w:val="both"/>
      </w:pPr>
      <w:r w:rsidRPr="00CB0FD1">
        <w:t>Басқа да керекті құжаттар мен шарттар.</w:t>
      </w:r>
    </w:p>
    <w:p w:rsidR="00CB0FD1" w:rsidRPr="00CB0FD1" w:rsidRDefault="00CB0FD1" w:rsidP="00CB0FD1">
      <w:pPr>
        <w:pStyle w:val="a5"/>
        <w:spacing w:before="150" w:beforeAutospacing="0" w:after="150" w:afterAutospacing="0"/>
        <w:ind w:left="150" w:right="150" w:firstLine="701"/>
        <w:jc w:val="both"/>
      </w:pPr>
      <w:r w:rsidRPr="00CB0FD1">
        <w:t>Аккредитивтердің </w:t>
      </w:r>
      <w:r w:rsidRPr="00CB0FD1">
        <w:rPr>
          <w:i/>
          <w:iCs/>
        </w:rPr>
        <w:t>“өтелінген</w:t>
      </w:r>
      <w:r w:rsidRPr="00CB0FD1">
        <w:t>” және </w:t>
      </w:r>
      <w:r w:rsidRPr="00CB0FD1">
        <w:rPr>
          <w:i/>
          <w:iCs/>
        </w:rPr>
        <w:t>“өтелінбеген</w:t>
      </w:r>
      <w:r w:rsidRPr="00CB0FD1">
        <w:t>” – деп аталатын түрлері ашылуы мүмкін. Аккредитив сонымен қатар </w:t>
      </w:r>
      <w:r w:rsidRPr="00CB0FD1">
        <w:rPr>
          <w:i/>
          <w:iCs/>
        </w:rPr>
        <w:t>“кері шақырылатын</w:t>
      </w:r>
      <w:r w:rsidRPr="00CB0FD1">
        <w:t>” және </w:t>
      </w:r>
      <w:r w:rsidRPr="00CB0FD1">
        <w:rPr>
          <w:i/>
          <w:iCs/>
        </w:rPr>
        <w:t>“кері шақырылмайтын”</w:t>
      </w:r>
      <w:r w:rsidRPr="00CB0FD1">
        <w:t> болып екі түрге бөлінеді.</w:t>
      </w:r>
    </w:p>
    <w:p w:rsidR="00CB0FD1" w:rsidRPr="00CB0FD1" w:rsidRDefault="00CB0FD1" w:rsidP="00CB0FD1">
      <w:pPr>
        <w:pStyle w:val="a5"/>
        <w:spacing w:before="150" w:beforeAutospacing="0" w:after="150" w:afterAutospacing="0"/>
        <w:ind w:left="150" w:right="150" w:firstLine="701"/>
        <w:jc w:val="both"/>
      </w:pPr>
      <w:r w:rsidRPr="00CB0FD1">
        <w:lastRenderedPageBreak/>
        <w:t>Аккредитивті ашу үшін төлем төлеуші кәсіпорын өзіне қызмет көрсететін банк мекесіне арыз береді және сонымен қатар мына құжаттарды көрсетулері қажет:</w:t>
      </w:r>
    </w:p>
    <w:p w:rsidR="00CB0FD1" w:rsidRPr="00CB0FD1" w:rsidRDefault="00CB0FD1" w:rsidP="00CB0FD1">
      <w:pPr>
        <w:pStyle w:val="a5"/>
        <w:spacing w:before="150" w:beforeAutospacing="0" w:after="150" w:afterAutospacing="0"/>
        <w:ind w:left="150" w:right="150" w:firstLine="701"/>
        <w:jc w:val="both"/>
      </w:pPr>
      <w:r w:rsidRPr="00CB0FD1">
        <w:t>Жабдықтаушы шаруашылық субъектісінің аты.</w:t>
      </w:r>
    </w:p>
    <w:p w:rsidR="00CB0FD1" w:rsidRPr="00CB0FD1" w:rsidRDefault="00CB0FD1" w:rsidP="00CB0FD1">
      <w:pPr>
        <w:pStyle w:val="a5"/>
        <w:spacing w:before="150" w:beforeAutospacing="0" w:after="150" w:afterAutospacing="0"/>
        <w:ind w:left="150" w:right="150" w:firstLine="701"/>
        <w:jc w:val="both"/>
      </w:pPr>
      <w:r w:rsidRPr="00CB0FD1">
        <w:t>Аккредитив ашылатын келісім-шарттың көшірмесі.</w:t>
      </w:r>
    </w:p>
    <w:p w:rsidR="00CB0FD1" w:rsidRPr="00CB0FD1" w:rsidRDefault="00CB0FD1" w:rsidP="00CB0FD1">
      <w:pPr>
        <w:pStyle w:val="a5"/>
        <w:spacing w:before="150" w:beforeAutospacing="0" w:after="150" w:afterAutospacing="0"/>
        <w:ind w:left="150" w:right="150" w:firstLine="701"/>
        <w:jc w:val="both"/>
      </w:pPr>
      <w:r w:rsidRPr="00CB0FD1">
        <w:t>Аккредитив ашылатын банктің аты.</w:t>
      </w:r>
    </w:p>
    <w:p w:rsidR="00CB0FD1" w:rsidRPr="00CB0FD1" w:rsidRDefault="00CB0FD1" w:rsidP="00CB0FD1">
      <w:pPr>
        <w:pStyle w:val="a5"/>
        <w:spacing w:before="150" w:beforeAutospacing="0" w:after="150" w:afterAutospacing="0"/>
        <w:ind w:left="150" w:right="150" w:firstLine="701"/>
        <w:jc w:val="both"/>
      </w:pPr>
      <w:r w:rsidRPr="00CB0FD1">
        <w:t>Аккредитивтің орындалатын уақыты және жері.</w:t>
      </w:r>
    </w:p>
    <w:p w:rsidR="00CB0FD1" w:rsidRPr="00CB0FD1" w:rsidRDefault="00CB0FD1" w:rsidP="00CB0FD1">
      <w:pPr>
        <w:pStyle w:val="a5"/>
        <w:spacing w:before="150" w:beforeAutospacing="0" w:after="150" w:afterAutospacing="0"/>
        <w:ind w:left="150" w:right="150" w:firstLine="701"/>
        <w:jc w:val="both"/>
      </w:pPr>
      <w:r w:rsidRPr="00CB0FD1">
        <w:t>Аккредитивтен төлем төлеуге қажет болатын құжаттардың толық және нақты аты.</w:t>
      </w:r>
    </w:p>
    <w:p w:rsidR="00CB0FD1" w:rsidRPr="00CB0FD1" w:rsidRDefault="00CB0FD1" w:rsidP="00CB0FD1">
      <w:pPr>
        <w:pStyle w:val="a5"/>
        <w:spacing w:before="150" w:beforeAutospacing="0" w:after="150" w:afterAutospacing="0"/>
        <w:ind w:left="150" w:right="150" w:firstLine="701"/>
        <w:jc w:val="both"/>
      </w:pPr>
      <w:r w:rsidRPr="00CB0FD1">
        <w:t>Аккредитивтің түрі.</w:t>
      </w:r>
    </w:p>
    <w:p w:rsidR="00CB0FD1" w:rsidRPr="00CB0FD1" w:rsidRDefault="00CB0FD1" w:rsidP="00CB0FD1">
      <w:pPr>
        <w:pStyle w:val="a5"/>
        <w:spacing w:before="150" w:beforeAutospacing="0" w:after="150" w:afterAutospacing="0"/>
        <w:ind w:left="150" w:right="150" w:firstLine="701"/>
        <w:jc w:val="both"/>
      </w:pPr>
      <w:r w:rsidRPr="00CB0FD1">
        <w:t>Аккредитивтің сомасы.</w:t>
      </w:r>
    </w:p>
    <w:p w:rsidR="00CB0FD1" w:rsidRPr="00CB0FD1" w:rsidRDefault="00CB0FD1" w:rsidP="00CB0FD1">
      <w:pPr>
        <w:pStyle w:val="a5"/>
        <w:spacing w:before="150" w:beforeAutospacing="0" w:after="150" w:afterAutospacing="0"/>
        <w:ind w:left="150" w:right="150" w:firstLine="701"/>
        <w:jc w:val="both"/>
      </w:pPr>
      <w:r w:rsidRPr="00CB0FD1">
        <w:t>Егер аккредитивте қарастырылған бұл шарттың біреуі орындалмаған жағдайда аккредитивтен қаржы төленбейді. Егер аккредитивте қарастырылған шарт бойынша сатып алушы кәсіпорынның өкілі шотты акцептеуі керек болатын болса, онда ол адам орындаушы, яғни қызмет көрсетуші банкке мына құжаттарды көрсетуі қажет:</w:t>
      </w:r>
    </w:p>
    <w:p w:rsidR="00CB0FD1" w:rsidRPr="00CB0FD1" w:rsidRDefault="00CB0FD1" w:rsidP="00CB0FD1">
      <w:pPr>
        <w:pStyle w:val="a5"/>
        <w:spacing w:before="150" w:beforeAutospacing="0" w:after="150" w:afterAutospacing="0"/>
        <w:ind w:left="150" w:right="150" w:firstLine="701"/>
        <w:jc w:val="both"/>
      </w:pPr>
      <w:r w:rsidRPr="00CB0FD1">
        <w:t>Төлқұжат немесе оның орнына жүретін басқадай құжаттар.</w:t>
      </w:r>
    </w:p>
    <w:p w:rsidR="00CB0FD1" w:rsidRPr="00CB0FD1" w:rsidRDefault="00CB0FD1" w:rsidP="00CB0FD1">
      <w:pPr>
        <w:pStyle w:val="a5"/>
        <w:spacing w:before="150" w:beforeAutospacing="0" w:after="150" w:afterAutospacing="0"/>
        <w:ind w:left="150" w:right="150" w:firstLine="701"/>
        <w:jc w:val="both"/>
      </w:pPr>
      <w:r w:rsidRPr="00CB0FD1">
        <w:t>Аккредитив ашқан кәсіпорын берген іс-сапарлық куәлік пен сенімхат.</w:t>
      </w:r>
    </w:p>
    <w:p w:rsidR="00CB0FD1" w:rsidRPr="00CB0FD1" w:rsidRDefault="00CB0FD1" w:rsidP="00CB0FD1">
      <w:pPr>
        <w:pStyle w:val="a5"/>
        <w:spacing w:before="150" w:beforeAutospacing="0" w:after="150" w:afterAutospacing="0"/>
        <w:ind w:left="150" w:right="150" w:firstLine="701"/>
        <w:jc w:val="both"/>
      </w:pPr>
      <w:r w:rsidRPr="00CB0FD1">
        <w:t>Өзінің қолтаңбасының қолы.</w:t>
      </w:r>
    </w:p>
    <w:p w:rsidR="00CB0FD1" w:rsidRPr="00CB0FD1" w:rsidRDefault="00CB0FD1" w:rsidP="00CB0FD1">
      <w:pPr>
        <w:pStyle w:val="a5"/>
        <w:spacing w:before="150" w:beforeAutospacing="0" w:after="150" w:afterAutospacing="0"/>
        <w:ind w:left="150" w:right="150" w:firstLine="701"/>
        <w:jc w:val="both"/>
      </w:pPr>
      <w:r w:rsidRPr="00CB0FD1">
        <w:t>Жабдықтаушының банкісіндегі аккредитив мынадай жағжайларда жабылады:</w:t>
      </w:r>
    </w:p>
    <w:p w:rsidR="00CB0FD1" w:rsidRPr="00CB0FD1" w:rsidRDefault="00CB0FD1" w:rsidP="00CB0FD1">
      <w:pPr>
        <w:pStyle w:val="a5"/>
        <w:spacing w:before="150" w:beforeAutospacing="0" w:after="150" w:afterAutospacing="0"/>
        <w:ind w:left="150" w:right="150" w:firstLine="701"/>
        <w:jc w:val="both"/>
      </w:pPr>
      <w:r w:rsidRPr="00CB0FD1">
        <w:t>Аккредитивтің мерзімі біткенде.</w:t>
      </w:r>
    </w:p>
    <w:p w:rsidR="00CB0FD1" w:rsidRPr="00CB0FD1" w:rsidRDefault="00CB0FD1" w:rsidP="00CB0FD1">
      <w:pPr>
        <w:pStyle w:val="a5"/>
        <w:spacing w:before="150" w:beforeAutospacing="0" w:after="150" w:afterAutospacing="0"/>
        <w:ind w:left="150" w:right="150" w:firstLine="701"/>
        <w:jc w:val="both"/>
      </w:pPr>
      <w:r w:rsidRPr="00CB0FD1">
        <w:t>Аккредитивті жабу туралы жабдықтаушының берген арызы бойынша.</w:t>
      </w:r>
    </w:p>
    <w:p w:rsidR="00CB0FD1" w:rsidRPr="00CB0FD1" w:rsidRDefault="00CB0FD1" w:rsidP="00CB0FD1">
      <w:pPr>
        <w:pStyle w:val="a5"/>
        <w:spacing w:before="150" w:beforeAutospacing="0" w:after="150" w:afterAutospacing="0"/>
        <w:ind w:left="150" w:right="150" w:firstLine="701"/>
        <w:jc w:val="both"/>
      </w:pPr>
      <w:r w:rsidRPr="00CB0FD1">
        <w:t>Аккредитив жабылған уақытта пайданылмаған сома сатып алушының банкісіндегі тиісті шотына аударылады. Ашылған аккредитив сомасы 1060-“Басқада ақшалай қаржылар” шотының дебетіне қай шоттардан аударылғанына қарай, егер есеп айырысу шотынан аударылса, 1030-шотының, банктерден алынған несиелердің есебіне аударылса: 1210-шоттың, банктен тыс басқа да мекемелердіңнесиелері есебінен аударылған болса: 3020 кредитіне жазылады. Ал жабдықтаушыға аккредитивтен төленген сома бухгалтерияда 3310-“Мердігерлер және жабдықтаушылармен есеп айырысу” шотының дебетіне 1060-“Басқада ақшалай қаржы” – деп аталатын шоттың кредитіне жазылады. Ал аккредитив жабылған уақыттағы пайданылмаған немесе жұсалынбаған сома 1030, 1210,3020-шоттардың тиістілерінің дебетіне, 1060-шоттың кредитіне жазылды.</w:t>
      </w:r>
    </w:p>
    <w:p w:rsidR="00CB0FD1" w:rsidRPr="00CB0FD1" w:rsidRDefault="00CB0FD1" w:rsidP="00CB0FD1">
      <w:pPr>
        <w:pStyle w:val="a5"/>
        <w:spacing w:before="150" w:beforeAutospacing="0" w:after="150" w:afterAutospacing="0"/>
        <w:ind w:left="150" w:right="150" w:firstLine="701"/>
        <w:jc w:val="both"/>
      </w:pPr>
      <w:r w:rsidRPr="00CB0FD1">
        <w:t>1060-“Басқада ақшалай қаражылар” – деп аталатын шотта чек кітапшаларындағы ақшалай қаржылар мен есеп айырысу операцияларының есебі жүргізіледі. Чек тасымалдаушы кәсіпорындардан және байланыс ұйымдары мен басқа да субъектілерден алынған тауарлы-материалдық құндылықтардың құнын төлеуге немесе олардың көрсеткен қызметтері үшін есеп айырысуға арналған.кәсіпорын, ұйым немесе мекеме чек кітапшаларын алғанда банктің депоненттелген сомасына мынадай бухгалтерлік жазуы жазылады:</w:t>
      </w:r>
    </w:p>
    <w:p w:rsidR="00CB0FD1" w:rsidRPr="00CB0FD1" w:rsidRDefault="00CB0FD1" w:rsidP="00CB0FD1">
      <w:pPr>
        <w:pStyle w:val="a5"/>
        <w:spacing w:before="150" w:beforeAutospacing="0" w:after="150" w:afterAutospacing="0"/>
        <w:ind w:left="150" w:right="150" w:firstLine="701"/>
        <w:jc w:val="both"/>
      </w:pPr>
      <w:r w:rsidRPr="00CB0FD1">
        <w:t>Дебет 1060-“ Басқада ақшалай қаражылар ” шоты, Кредит тиістілеріне қарай 1030, 12100,3020-шоттар.</w:t>
      </w:r>
    </w:p>
    <w:p w:rsidR="00CB0FD1" w:rsidRPr="00CB0FD1" w:rsidRDefault="00CB0FD1" w:rsidP="00CB0FD1">
      <w:pPr>
        <w:pStyle w:val="a5"/>
        <w:spacing w:before="150" w:beforeAutospacing="0" w:after="150" w:afterAutospacing="0"/>
        <w:ind w:left="150" w:right="150" w:firstLine="701"/>
        <w:jc w:val="both"/>
      </w:pPr>
      <w:r w:rsidRPr="00CB0FD1">
        <w:t>1060-“ Басқада ақшалай қаражылар” – деп аталынатын шот дебеттелініп, 1030,6230,6280 және тағы да басқа шоттардың тиістілері кредиттелінеді.</w:t>
      </w:r>
    </w:p>
    <w:p w:rsidR="00CB0FD1" w:rsidRPr="00CB0FD1" w:rsidRDefault="00CB0FD1" w:rsidP="00CB0FD1">
      <w:pPr>
        <w:pStyle w:val="a5"/>
        <w:spacing w:before="150" w:beforeAutospacing="0" w:after="150" w:afterAutospacing="0"/>
        <w:ind w:left="150" w:right="150" w:firstLine="701"/>
        <w:jc w:val="both"/>
      </w:pPr>
      <w:r w:rsidRPr="00CB0FD1">
        <w:lastRenderedPageBreak/>
        <w:t>Бұл шоттан төленген сомаға 1010, 1030, 1040, және тағы да басқа шоттардың тиістілері дебеттелініп, 1060-шот кредиттелінеді.</w:t>
      </w:r>
    </w:p>
    <w:p w:rsidR="00CB0FD1" w:rsidRPr="00CB0FD1" w:rsidRDefault="00CB0FD1" w:rsidP="00CB0FD1">
      <w:pPr>
        <w:pStyle w:val="a5"/>
        <w:spacing w:before="150" w:beforeAutospacing="0" w:after="150" w:afterAutospacing="0"/>
        <w:ind w:left="150" w:right="150" w:firstLine="701"/>
        <w:jc w:val="both"/>
      </w:pPr>
      <w:r w:rsidRPr="00CB0FD1">
        <w:t>Ақша құралдары және оның эквиваленттерінен басқа қысқы мерзімді өтімді активтерінің маңызды түрлерінің бірі дебиторлық борыш (алынуға тиісті шоттар) және алынған вексельдер болып табылады. Олар тауарды несиеге сатқанда пайда болады. </w:t>
      </w:r>
      <w:r w:rsidRPr="00CB0FD1">
        <w:rPr>
          <w:i/>
          <w:iCs/>
        </w:rPr>
        <w:t>Алынуға тиісті шоттар</w:t>
      </w:r>
      <w:r w:rsidRPr="00CB0FD1">
        <w:t> осы кәсіпорынның басқа компанияның ақша құралдарына, тауарлары мен қызметтеріне және өзге де ақшалай емес активтеріне қойылатын талабы болып табылады. Басқа заңды және жеке тұлғалардың кәсіпорынға қарызы дебиторлық борыш болып табылады. Дебиторлық борыш шот-фактурамен немесе ресми қарыздық міндеттемемен расталады (вексельдер).</w:t>
      </w:r>
    </w:p>
    <w:p w:rsidR="00CB0FD1" w:rsidRPr="00CB0FD1" w:rsidRDefault="00CB0FD1" w:rsidP="00CB0FD1">
      <w:pPr>
        <w:pStyle w:val="a5"/>
        <w:spacing w:before="150" w:beforeAutospacing="0" w:after="150" w:afterAutospacing="0"/>
        <w:ind w:left="150" w:right="150" w:firstLine="701"/>
        <w:jc w:val="both"/>
      </w:pPr>
      <w:r w:rsidRPr="00CB0FD1">
        <w:t>Дебиторлық борыштар төлеу мерзіміне сәйкес немесе борышты өтеу мерзіміне қарай келесі түрлерге бөлінеді:</w:t>
      </w:r>
    </w:p>
    <w:p w:rsidR="00CB0FD1" w:rsidRPr="00CB0FD1" w:rsidRDefault="00CB0FD1" w:rsidP="00CB0FD1">
      <w:pPr>
        <w:pStyle w:val="a5"/>
        <w:spacing w:before="150" w:beforeAutospacing="0" w:after="150" w:afterAutospacing="0"/>
        <w:ind w:left="150" w:right="150" w:firstLine="701"/>
        <w:jc w:val="both"/>
      </w:pPr>
      <w:r w:rsidRPr="00CB0FD1">
        <w:t>ұзақ мерзімді;</w:t>
      </w:r>
    </w:p>
    <w:p w:rsidR="00CB0FD1" w:rsidRPr="00CB0FD1" w:rsidRDefault="00CB0FD1" w:rsidP="00CB0FD1">
      <w:pPr>
        <w:pStyle w:val="a5"/>
        <w:spacing w:before="150" w:beforeAutospacing="0" w:after="150" w:afterAutospacing="0"/>
        <w:ind w:left="150" w:right="150" w:firstLine="701"/>
        <w:jc w:val="both"/>
      </w:pPr>
      <w:r w:rsidRPr="00CB0FD1">
        <w:t>қысқа мерзімді (ағымдағы);</w:t>
      </w:r>
    </w:p>
    <w:p w:rsidR="00CB0FD1" w:rsidRPr="00CB0FD1" w:rsidRDefault="00CB0FD1" w:rsidP="00CB0FD1">
      <w:pPr>
        <w:pStyle w:val="a5"/>
        <w:spacing w:before="150" w:beforeAutospacing="0" w:after="150" w:afterAutospacing="0"/>
        <w:ind w:left="150" w:right="150" w:firstLine="701"/>
        <w:jc w:val="both"/>
      </w:pPr>
      <w:r w:rsidRPr="00CB0FD1">
        <w:t>Қысқа мерзімді қарыздар- ұйымның бір жылға дейінгі қарызы, ал бір жылдан жоғары- ұзақ мерзімді қарыздар болып саналады.</w:t>
      </w:r>
    </w:p>
    <w:p w:rsidR="00CB0FD1" w:rsidRPr="00CB0FD1" w:rsidRDefault="00CB0FD1" w:rsidP="00CB0FD1">
      <w:pPr>
        <w:pStyle w:val="a5"/>
        <w:spacing w:before="150" w:beforeAutospacing="0" w:after="150" w:afterAutospacing="0"/>
        <w:ind w:left="150" w:right="150" w:firstLine="701"/>
        <w:jc w:val="both"/>
      </w:pPr>
      <w:r w:rsidRPr="00CB0FD1">
        <w:t>Дебиторлық берешек қалыпты өтеу мерзімі 5-90 күн болып табылады, бұл мерзімнен асып кесте дебиторлық борыштың өтелу мерзімі өтіп кеткен болып саналады.</w:t>
      </w:r>
    </w:p>
    <w:p w:rsidR="00CB0FD1" w:rsidRPr="00CB0FD1" w:rsidRDefault="00CB0FD1" w:rsidP="00CB0FD1">
      <w:pPr>
        <w:pStyle w:val="a5"/>
        <w:spacing w:before="150" w:beforeAutospacing="0" w:after="150" w:afterAutospacing="0"/>
        <w:ind w:left="150" w:right="150" w:firstLine="701"/>
        <w:jc w:val="both"/>
      </w:pPr>
      <w:r w:rsidRPr="00CB0FD1">
        <w:t> </w:t>
      </w:r>
    </w:p>
    <w:p w:rsidR="00CB0FD1" w:rsidRPr="00CB0FD1" w:rsidRDefault="00CB0FD1" w:rsidP="00CB0FD1">
      <w:pPr>
        <w:pStyle w:val="a5"/>
        <w:spacing w:before="150" w:beforeAutospacing="0" w:after="150" w:afterAutospacing="0"/>
        <w:ind w:left="150" w:right="150" w:firstLine="701"/>
        <w:jc w:val="both"/>
      </w:pPr>
      <w:r w:rsidRPr="00CB0FD1">
        <w:t>Халықаралық және қазақстандық стандарттар арасында дебиторлық борыш есебін жүргізу тәртібі мен есептілікте бейнеленуін тікелей реттейтін стандарт жоқ. Дебиторлық берешектің баланста қөрсетілуі №1 «Қаржылық есептілікті ұсыну» ҚЕХС анықталады, бұл жерде саудалық және басқа да дебиторлық борыштың баланста бейнеленуі талап етіледі. (66 тармақ, f тармақша). Сонымен қатар 72 тармақта бас, еншілес, қауымдастырылған ұйымның және басқа да байланыс жақтардың бөлек баптарында дебиторлық борыштың бөлек ашылуы тиіс екендігі айтылдады.</w:t>
      </w:r>
    </w:p>
    <w:p w:rsidR="00CB0FD1" w:rsidRPr="00CB0FD1" w:rsidRDefault="00CB0FD1" w:rsidP="00CB0FD1">
      <w:pPr>
        <w:pStyle w:val="a5"/>
        <w:spacing w:before="150" w:beforeAutospacing="0" w:after="150" w:afterAutospacing="0"/>
        <w:ind w:left="150" w:right="150" w:firstLine="701"/>
        <w:jc w:val="both"/>
      </w:pPr>
      <w:r w:rsidRPr="00CB0FD1">
        <w:t>Дебиторлық берешектер қаржылық активтер түсінігінің ішіне кіреді және жекелеген мәселелері №39 «Қаржылық құралдар: тану мен бағалау» ҚЕХС регламенттеледі, бұл жерде дебиторлық борышты тану мен бағалау критерилері құрылады. Осы стандарт бойынша қаржылық актив бастапқыда нақты шығындар бойынша анықталады, яғни берілген құралдың тең әділ құнымен бағаланады (66 тармақ). Дебиторлық берешек өнім өткізуде, қызмет көрсеткенде немесе жұмыс орындағанда пайда болады және сатып алушылардан алынатын ақшалай қаражат өлшемінде көрсетіледі.</w:t>
      </w:r>
    </w:p>
    <w:p w:rsidR="00CB0FD1" w:rsidRPr="00CB0FD1" w:rsidRDefault="00CB0FD1" w:rsidP="00CB0FD1">
      <w:pPr>
        <w:pStyle w:val="a5"/>
        <w:spacing w:before="150" w:beforeAutospacing="0" w:after="150" w:afterAutospacing="0"/>
        <w:ind w:left="150" w:right="150" w:firstLine="701"/>
        <w:jc w:val="both"/>
      </w:pPr>
      <w:r w:rsidRPr="00CB0FD1">
        <w:t>Дебиторлық берешек баланста күмәнді талаптар бойынша құрылған резервтерді шегеру арқылы көрсетіледі .</w:t>
      </w:r>
    </w:p>
    <w:p w:rsidR="00CB0FD1" w:rsidRPr="00CB0FD1" w:rsidRDefault="00CB0FD1" w:rsidP="00CB0FD1">
      <w:pPr>
        <w:pStyle w:val="a5"/>
        <w:spacing w:before="150" w:beforeAutospacing="0" w:after="150" w:afterAutospacing="0"/>
        <w:ind w:left="150" w:right="150" w:firstLine="701"/>
        <w:jc w:val="both"/>
      </w:pPr>
      <w:r w:rsidRPr="00CB0FD1">
        <w:t>Сонымен дебиторлық берешек жасалған саудалық, саудалық емес операциялар нәтижесінде пайда болады. Саудалық дебиторлық берешек дегеніміз кәсіпорынның қалыпты қызметі нәтижесінде сатылған тауарлар мен қызметтер үшін сатып алушының міндеттеме сомасын айтамыз. Саудалық емес дебиторлық берешек қызметкерлердің дебиторлық берешегі, алынуға тиісті дивидендтер мен пайыздар, сақтандыру жағдайлары туындағанда сақтандыру компаниясына қойылатын талаптар, мемлекеттік органдарға салықты қайтару бойынша қойылатын талаптар және т.с.с жатады.</w:t>
      </w:r>
    </w:p>
    <w:p w:rsidR="00CB0FD1" w:rsidRPr="00CB0FD1" w:rsidRDefault="00CB0FD1" w:rsidP="00CB0FD1">
      <w:pPr>
        <w:pStyle w:val="a5"/>
        <w:spacing w:before="150" w:beforeAutospacing="0" w:after="150" w:afterAutospacing="0"/>
        <w:ind w:left="150" w:right="150" w:firstLine="701"/>
        <w:jc w:val="both"/>
      </w:pPr>
      <w:r w:rsidRPr="00CB0FD1">
        <w:t xml:space="preserve">Қазақстандық және халықаралық стандарттарға сәйкес, дебиторлық берешек тек өзімен байланысты кіріспен бірге танылады. Бұл кезде дебиторлық берешек бастапқы </w:t>
      </w:r>
      <w:r w:rsidRPr="00CB0FD1">
        <w:lastRenderedPageBreak/>
        <w:t>құны бойынша бағаланады, дебиторлық борыш сомасы күмәнді талаптар сомасына, ақша женілдіктеріне, сату женілдіктерінің сомасына және қайтарылған тауарлар сомасына шегеріледі. Нәтижесінде дебиторлық берешекін таза құны анықталады.</w:t>
      </w:r>
    </w:p>
    <w:p w:rsidR="00CB0FD1" w:rsidRPr="00CB0FD1" w:rsidRDefault="00CB0FD1" w:rsidP="00CB0FD1">
      <w:pPr>
        <w:pStyle w:val="a5"/>
        <w:spacing w:before="150" w:beforeAutospacing="0" w:after="150" w:afterAutospacing="0"/>
        <w:ind w:left="150" w:right="150" w:firstLine="701"/>
        <w:jc w:val="both"/>
      </w:pPr>
      <w:r w:rsidRPr="00CB0FD1">
        <w:t>Дебиторлық берешек есебі бухгалтерлік есеп жұмыс жоспарының «Қысқа мерзімді активтер» атты бірінші бөлімінің 1200-ші бөлімшесінде және «Ұзақ мерзімді активтер» атты екінші бөлімінде есептелінеді: Тауарлар мен қызметтер үшін сатып алушылар мен тапсырыс берушілермен бір жылдық есеп айырысу есебі 1210- Сатып алушылар мен тапсырысшылардың қысқа мерзімді дебиторлық берешегі шотында жүргізіледі. Көрсетілген шоттың дебетінде клиенттің айдың басы мен айдың соңындағы қарыз сомасы және жыл ішінде алынатын сома, кредитінде сатып алушыдан келіп түскен сома бейнеленеді.</w:t>
      </w:r>
    </w:p>
    <w:p w:rsidR="002647D2" w:rsidRPr="00CB0FD1" w:rsidRDefault="00CB0FD1" w:rsidP="00CB0FD1">
      <w:pPr>
        <w:pStyle w:val="a5"/>
        <w:tabs>
          <w:tab w:val="left" w:pos="6813"/>
        </w:tabs>
        <w:spacing w:before="0" w:beforeAutospacing="0" w:after="0" w:afterAutospacing="0"/>
        <w:ind w:firstLine="567"/>
        <w:jc w:val="both"/>
        <w:rPr>
          <w:lang w:val="kk-KZ"/>
        </w:rPr>
      </w:pPr>
      <w:hyperlink r:id="rId6" w:tgtFrame="_blank" w:history="1">
        <w:r w:rsidRPr="00CB0FD1">
          <w:rPr>
            <w:rFonts w:ascii="Tahoma" w:hAnsi="Tahoma" w:cs="Tahoma"/>
          </w:rPr>
          <w:br/>
        </w:r>
      </w:hyperlink>
    </w:p>
    <w:p w:rsidR="0093718B" w:rsidRPr="00CB0FD1" w:rsidRDefault="0093718B" w:rsidP="0093718B">
      <w:pPr>
        <w:spacing w:after="0"/>
        <w:ind w:firstLine="709"/>
        <w:rPr>
          <w:rFonts w:ascii="Times New Roman" w:hAnsi="Times New Roman"/>
          <w:b/>
          <w:sz w:val="24"/>
          <w:szCs w:val="24"/>
          <w:lang w:val="kk-KZ"/>
        </w:rPr>
      </w:pPr>
      <w:r w:rsidRPr="00CB0FD1">
        <w:rPr>
          <w:rFonts w:ascii="Times New Roman" w:hAnsi="Times New Roman"/>
          <w:b/>
          <w:sz w:val="24"/>
          <w:szCs w:val="24"/>
          <w:lang w:val="kk-KZ"/>
        </w:rPr>
        <w:t>Әдебиеттер:</w:t>
      </w:r>
    </w:p>
    <w:p w:rsidR="0093718B" w:rsidRPr="00CB0FD1" w:rsidRDefault="0093718B" w:rsidP="0093718B">
      <w:pPr>
        <w:pStyle w:val="a3"/>
        <w:tabs>
          <w:tab w:val="left" w:pos="0"/>
        </w:tabs>
        <w:spacing w:after="0" w:line="240" w:lineRule="auto"/>
        <w:ind w:left="0" w:firstLine="709"/>
        <w:jc w:val="both"/>
        <w:rPr>
          <w:rStyle w:val="s3"/>
          <w:rFonts w:ascii="Times New Roman" w:hAnsi="Times New Roman"/>
          <w:iCs/>
          <w:sz w:val="24"/>
          <w:szCs w:val="24"/>
          <w:lang w:val="kk-KZ"/>
        </w:rPr>
      </w:pPr>
      <w:r w:rsidRPr="00CB0FD1">
        <w:rPr>
          <w:rStyle w:val="bolighting"/>
          <w:rFonts w:ascii="Times New Roman" w:hAnsi="Times New Roman"/>
          <w:bCs/>
          <w:sz w:val="24"/>
          <w:szCs w:val="24"/>
          <w:shd w:val="clear" w:color="auto" w:fill="FFFFFF"/>
          <w:lang w:val="kk-KZ"/>
        </w:rPr>
        <w:t>1.</w:t>
      </w:r>
      <w:r w:rsidRPr="00CB0FD1">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CB0FD1">
        <w:rPr>
          <w:rFonts w:ascii="Times New Roman" w:hAnsi="Times New Roman"/>
          <w:bCs/>
          <w:sz w:val="24"/>
          <w:szCs w:val="24"/>
          <w:lang w:val="kk-KZ"/>
        </w:rPr>
        <w:t xml:space="preserve">№234 – ІІІ </w:t>
      </w:r>
      <w:r w:rsidRPr="00CB0FD1">
        <w:rPr>
          <w:rStyle w:val="s3"/>
          <w:rFonts w:ascii="Times New Roman" w:hAnsi="Times New Roman"/>
          <w:iCs/>
          <w:sz w:val="24"/>
          <w:szCs w:val="24"/>
          <w:lang w:val="kk-KZ"/>
        </w:rPr>
        <w:t>(13.05.2020ж. берілген</w:t>
      </w:r>
      <w:r w:rsidRPr="00CB0FD1">
        <w:rPr>
          <w:rStyle w:val="apple-converted-space"/>
          <w:rFonts w:ascii="Times New Roman" w:hAnsi="Times New Roman"/>
          <w:iCs/>
          <w:sz w:val="24"/>
          <w:szCs w:val="24"/>
          <w:lang w:val="kk-KZ"/>
        </w:rPr>
        <w:t> </w:t>
      </w:r>
      <w:hyperlink r:id="rId7" w:tgtFrame="_parent" w:tooltip="АНЫЌТАМА АУДИТОРЛЫЌ ЌЫЗМЕТ ТУРАЛЫ ЌР 1998 Ж. 20 ЌАРАШАДАЃЫ № 304-I ЗАЊЫ" w:history="1">
        <w:r w:rsidRPr="00CB0FD1">
          <w:rPr>
            <w:rStyle w:val="j21"/>
            <w:rFonts w:ascii="Times New Roman" w:hAnsi="Times New Roman"/>
            <w:bCs/>
            <w:sz w:val="24"/>
            <w:szCs w:val="24"/>
            <w:bdr w:val="none" w:sz="0" w:space="0" w:color="auto" w:frame="1"/>
            <w:lang w:val="kk-KZ"/>
          </w:rPr>
          <w:t>өзгерістер мен толықтырулармен</w:t>
        </w:r>
      </w:hyperlink>
      <w:r w:rsidRPr="00CB0FD1">
        <w:rPr>
          <w:rStyle w:val="s3"/>
          <w:rFonts w:ascii="Times New Roman" w:hAnsi="Times New Roman"/>
          <w:iCs/>
          <w:sz w:val="24"/>
          <w:szCs w:val="24"/>
          <w:lang w:val="kk-KZ"/>
        </w:rPr>
        <w:t>)</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Style w:val="bolighting"/>
          <w:rFonts w:ascii="Times New Roman" w:hAnsi="Times New Roman"/>
          <w:bCs/>
          <w:sz w:val="24"/>
          <w:szCs w:val="24"/>
          <w:shd w:val="clear" w:color="auto" w:fill="FFFFFF"/>
          <w:lang w:val="kk-KZ"/>
        </w:rPr>
        <w:t>2.Бухгалтерлік есеп</w:t>
      </w:r>
      <w:r w:rsidRPr="00CB0FD1">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Style w:val="bolighting"/>
          <w:rFonts w:ascii="Times New Roman" w:hAnsi="Times New Roman"/>
          <w:sz w:val="24"/>
          <w:szCs w:val="24"/>
          <w:shd w:val="clear" w:color="auto" w:fill="FFFFFF"/>
          <w:lang w:val="kk-KZ"/>
        </w:rPr>
        <w:t>3. Бухгалтерлік</w:t>
      </w:r>
      <w:r w:rsidRPr="00CB0FD1">
        <w:rPr>
          <w:rFonts w:ascii="Times New Roman" w:hAnsi="Times New Roman"/>
          <w:sz w:val="24"/>
          <w:szCs w:val="24"/>
          <w:shd w:val="clear" w:color="auto" w:fill="FFFFFF"/>
          <w:lang w:val="kk-KZ"/>
        </w:rPr>
        <w:t>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 xml:space="preserve"> негіздері және қағидалары бойынша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Fonts w:ascii="Times New Roman" w:hAnsi="Times New Roman"/>
          <w:sz w:val="24"/>
          <w:szCs w:val="24"/>
          <w:shd w:val="clear" w:color="auto" w:fill="FFFFFF"/>
          <w:lang w:val="kk-KZ"/>
        </w:rPr>
        <w:t>4.</w:t>
      </w:r>
      <w:r w:rsidRPr="00CB0FD1">
        <w:rPr>
          <w:rStyle w:val="shorttext"/>
          <w:rFonts w:ascii="Times New Roman" w:hAnsi="Times New Roman"/>
          <w:sz w:val="24"/>
          <w:szCs w:val="24"/>
          <w:shd w:val="clear" w:color="auto" w:fill="FFFFFF"/>
          <w:lang w:val="kk-KZ"/>
        </w:rPr>
        <w:t xml:space="preserve"> </w:t>
      </w:r>
      <w:r w:rsidRPr="00CB0FD1">
        <w:rPr>
          <w:rStyle w:val="bolighting"/>
          <w:rFonts w:ascii="Times New Roman" w:hAnsi="Times New Roman"/>
          <w:sz w:val="24"/>
          <w:szCs w:val="24"/>
          <w:shd w:val="clear" w:color="auto" w:fill="FFFFFF"/>
          <w:lang w:val="kk-KZ"/>
        </w:rPr>
        <w:t>Бухгалтерлік</w:t>
      </w:r>
      <w:r w:rsidRPr="00CB0FD1">
        <w:rPr>
          <w:rFonts w:ascii="Times New Roman" w:hAnsi="Times New Roman"/>
          <w:sz w:val="24"/>
          <w:szCs w:val="24"/>
          <w:shd w:val="clear" w:color="auto" w:fill="FFFFFF"/>
          <w:lang w:val="kk-KZ"/>
        </w:rPr>
        <w:t> есеп </w:t>
      </w:r>
      <w:r w:rsidRPr="00CB0FD1">
        <w:rPr>
          <w:rStyle w:val="bolighting"/>
          <w:rFonts w:ascii="Times New Roman" w:hAnsi="Times New Roman"/>
          <w:sz w:val="24"/>
          <w:szCs w:val="24"/>
          <w:shd w:val="clear" w:color="auto" w:fill="FFFFFF"/>
          <w:lang w:val="kk-KZ"/>
        </w:rPr>
        <w:t>негіздері</w:t>
      </w:r>
      <w:r w:rsidRPr="00CB0FD1">
        <w:rPr>
          <w:rFonts w:ascii="Times New Roman" w:hAnsi="Times New Roman"/>
          <w:sz w:val="24"/>
          <w:szCs w:val="24"/>
          <w:shd w:val="clear" w:color="auto" w:fill="FFFFFF"/>
          <w:lang w:val="kk-KZ"/>
        </w:rPr>
        <w:t> және қағидалары бойынша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 xml:space="preserve">тер: оқу құралы / С. С. Қожабеков, М. Ж. Есенова ; [ред. Г. М. Алдыкеева] ; ҚР Білім және ғылым м-гі, М. Х. Дулати атын. </w:t>
      </w:r>
      <w:r w:rsidRPr="00CB0FD1">
        <w:rPr>
          <w:rFonts w:ascii="Times New Roman" w:hAnsi="Times New Roman"/>
          <w:sz w:val="24"/>
          <w:szCs w:val="24"/>
          <w:shd w:val="clear" w:color="auto" w:fill="FFFFFF"/>
        </w:rPr>
        <w:t>ТарМУ. - Тараз : Тараз ун-ті, 2015. - 223 б.</w:t>
      </w:r>
    </w:p>
    <w:p w:rsidR="0093718B" w:rsidRPr="00CB0FD1" w:rsidRDefault="0093718B">
      <w:pPr>
        <w:rPr>
          <w:lang w:val="kk-KZ"/>
        </w:rPr>
      </w:pPr>
    </w:p>
    <w:sectPr w:rsidR="0093718B" w:rsidRPr="00CB0FD1"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7D7076"/>
    <w:multiLevelType w:val="multilevel"/>
    <w:tmpl w:val="97F04A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DB7E6F"/>
    <w:rsid w:val="001B60B7"/>
    <w:rsid w:val="001D4558"/>
    <w:rsid w:val="002647D2"/>
    <w:rsid w:val="002719B9"/>
    <w:rsid w:val="00340AB9"/>
    <w:rsid w:val="006531E2"/>
    <w:rsid w:val="006649AA"/>
    <w:rsid w:val="0093718B"/>
    <w:rsid w:val="00CB0FD1"/>
    <w:rsid w:val="00D75331"/>
    <w:rsid w:val="00DB7E6F"/>
    <w:rsid w:val="00E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uiPriority w:val="3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707022715">
      <w:bodyDiv w:val="1"/>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0"/>
          <w:divBdr>
            <w:top w:val="none" w:sz="0" w:space="0" w:color="auto"/>
            <w:left w:val="none" w:sz="0" w:space="0" w:color="auto"/>
            <w:bottom w:val="none" w:sz="0" w:space="0" w:color="auto"/>
            <w:right w:val="none" w:sz="0" w:space="0" w:color="auto"/>
          </w:divBdr>
          <w:divsChild>
            <w:div w:id="1598635676">
              <w:marLeft w:val="0"/>
              <w:marRight w:val="0"/>
              <w:marTop w:val="0"/>
              <w:marBottom w:val="0"/>
              <w:divBdr>
                <w:top w:val="none" w:sz="0" w:space="0" w:color="auto"/>
                <w:left w:val="none" w:sz="0" w:space="0" w:color="auto"/>
                <w:bottom w:val="none" w:sz="0" w:space="0" w:color="auto"/>
                <w:right w:val="none" w:sz="0" w:space="0" w:color="auto"/>
              </w:divBdr>
              <w:divsChild>
                <w:div w:id="465703783">
                  <w:marLeft w:val="0"/>
                  <w:marRight w:val="0"/>
                  <w:marTop w:val="0"/>
                  <w:marBottom w:val="0"/>
                  <w:divBdr>
                    <w:top w:val="none" w:sz="0" w:space="0" w:color="auto"/>
                    <w:left w:val="none" w:sz="0" w:space="0" w:color="auto"/>
                    <w:bottom w:val="none" w:sz="0" w:space="0" w:color="auto"/>
                    <w:right w:val="none" w:sz="0" w:space="0" w:color="auto"/>
                  </w:divBdr>
                  <w:divsChild>
                    <w:div w:id="1125737603">
                      <w:marLeft w:val="0"/>
                      <w:marRight w:val="0"/>
                      <w:marTop w:val="0"/>
                      <w:marBottom w:val="0"/>
                      <w:divBdr>
                        <w:top w:val="none" w:sz="0" w:space="0" w:color="auto"/>
                        <w:left w:val="none" w:sz="0" w:space="0" w:color="auto"/>
                        <w:bottom w:val="none" w:sz="0" w:space="0" w:color="auto"/>
                        <w:right w:val="none" w:sz="0" w:space="0" w:color="auto"/>
                      </w:divBdr>
                      <w:divsChild>
                        <w:div w:id="1827822448">
                          <w:marLeft w:val="0"/>
                          <w:marRight w:val="0"/>
                          <w:marTop w:val="0"/>
                          <w:marBottom w:val="0"/>
                          <w:divBdr>
                            <w:top w:val="none" w:sz="0" w:space="0" w:color="auto"/>
                            <w:left w:val="none" w:sz="0" w:space="0" w:color="auto"/>
                            <w:bottom w:val="none" w:sz="0" w:space="0" w:color="auto"/>
                            <w:right w:val="none" w:sz="0" w:space="0" w:color="auto"/>
                          </w:divBdr>
                          <w:divsChild>
                            <w:div w:id="188570733">
                              <w:marLeft w:val="0"/>
                              <w:marRight w:val="0"/>
                              <w:marTop w:val="0"/>
                              <w:marBottom w:val="0"/>
                              <w:divBdr>
                                <w:top w:val="single" w:sz="6" w:space="0" w:color="CCCCCC"/>
                                <w:left w:val="single" w:sz="6" w:space="0" w:color="CCCCCC"/>
                                <w:bottom w:val="single" w:sz="6" w:space="0" w:color="CCCCCC"/>
                                <w:right w:val="single" w:sz="6" w:space="0" w:color="CCCCCC"/>
                              </w:divBdr>
                              <w:divsChild>
                                <w:div w:id="1774519193">
                                  <w:marLeft w:val="105"/>
                                  <w:marRight w:val="105"/>
                                  <w:marTop w:val="105"/>
                                  <w:marBottom w:val="105"/>
                                  <w:divBdr>
                                    <w:top w:val="none" w:sz="0" w:space="0" w:color="auto"/>
                                    <w:left w:val="none" w:sz="0" w:space="0" w:color="auto"/>
                                    <w:bottom w:val="none" w:sz="0" w:space="0" w:color="auto"/>
                                    <w:right w:val="none" w:sz="0" w:space="0" w:color="auto"/>
                                  </w:divBdr>
                                  <w:divsChild>
                                    <w:div w:id="1470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070">
                          <w:marLeft w:val="0"/>
                          <w:marRight w:val="0"/>
                          <w:marTop w:val="0"/>
                          <w:marBottom w:val="0"/>
                          <w:divBdr>
                            <w:top w:val="none" w:sz="0" w:space="0" w:color="auto"/>
                            <w:left w:val="none" w:sz="0" w:space="0" w:color="auto"/>
                            <w:bottom w:val="none" w:sz="0" w:space="0" w:color="auto"/>
                            <w:right w:val="none" w:sz="0" w:space="0" w:color="auto"/>
                          </w:divBdr>
                          <w:divsChild>
                            <w:div w:id="635376894">
                              <w:marLeft w:val="0"/>
                              <w:marRight w:val="0"/>
                              <w:marTop w:val="0"/>
                              <w:marBottom w:val="0"/>
                              <w:divBdr>
                                <w:top w:val="single" w:sz="6" w:space="0" w:color="CCCCCC"/>
                                <w:left w:val="single" w:sz="6" w:space="0" w:color="CCCCCC"/>
                                <w:bottom w:val="single" w:sz="6" w:space="0" w:color="CCCCCC"/>
                                <w:right w:val="single" w:sz="6" w:space="0" w:color="CCCCCC"/>
                              </w:divBdr>
                              <w:divsChild>
                                <w:div w:id="2034648760">
                                  <w:marLeft w:val="105"/>
                                  <w:marRight w:val="105"/>
                                  <w:marTop w:val="105"/>
                                  <w:marBottom w:val="105"/>
                                  <w:divBdr>
                                    <w:top w:val="none" w:sz="0" w:space="0" w:color="auto"/>
                                    <w:left w:val="none" w:sz="0" w:space="0" w:color="auto"/>
                                    <w:bottom w:val="none" w:sz="0" w:space="0" w:color="auto"/>
                                    <w:right w:val="none" w:sz="0" w:space="0" w:color="auto"/>
                                  </w:divBdr>
                                  <w:divsChild>
                                    <w:div w:id="12847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794712850">
      <w:bodyDiv w:val="1"/>
      <w:marLeft w:val="0"/>
      <w:marRight w:val="0"/>
      <w:marTop w:val="0"/>
      <w:marBottom w:val="0"/>
      <w:divBdr>
        <w:top w:val="none" w:sz="0" w:space="0" w:color="auto"/>
        <w:left w:val="none" w:sz="0" w:space="0" w:color="auto"/>
        <w:bottom w:val="none" w:sz="0" w:space="0" w:color="auto"/>
        <w:right w:val="none" w:sz="0" w:space="0" w:color="auto"/>
      </w:divBdr>
    </w:div>
    <w:div w:id="1827286599">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zakon.kz/Document/?link_id=1000368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iiexe.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?u=https%3A%2F%2Fcode.directadvert.ru%2Fclick%2F%3Fx%3DwRF6OCfhF2670qERXVjwAqrZxiGJTgmrFjLpv5nUH9uu2WhwW9k-PCkOdZ94FCBwPsF7ZSMOFqPapzmB7UK3ekjfQwN70uGJlf-DVksQ7Pq6iSi8QzJCl6zU-2Bm-81M_QzLk_AgNL2tuspMIFst2Nqv2AjmYg9dfIzmJfd7CxkwKtyl8hp2WFnEcxJDJfPQGi3qrq2CTrTj7-oDFVmVCBEbZDhpSIlxQvR-H3COEWalVzZDDnXz_ovYJWwARbOb7C-U0ybUsARZEAa_9m4No5kVDg4Xs4g5x8gfyrTkTEOYgKiX5F5J3_T7Fie-YwRQ42cMqKNzGtste4NRmAsqSBKRAh8VjhIw6yf6XOUijBzBMtz4PoSTRLt9NLPLVoGKj8P7TXaQCIDOWA9_TMfxP3eFgNeUfMkZ3uNKhRpx3SwdpaI-YH2DQozupgAjZb1DdC9cjx4Ga_WIDNfqToPvH94nA3JMfctLB5F4Z8XNkRu0sQTVGF9eWHH64lKwt_QmmC5z6KnpyDy54xUDq35SG1V0zdgmxb2uTFC5lPz6klrLmVP0EluYEgRfYW_Fl2QJawepdgoNr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3523</Words>
  <Characters>20085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dcterms:created xsi:type="dcterms:W3CDTF">2021-09-14T17:11:00Z</dcterms:created>
  <dcterms:modified xsi:type="dcterms:W3CDTF">2022-09-19T05:31:00Z</dcterms:modified>
</cp:coreProperties>
</file>